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3D3A3" w14:textId="249AA223" w:rsidR="00B26F1E" w:rsidRPr="0065545E" w:rsidRDefault="00132BD3" w:rsidP="00132BD3">
      <w:pPr>
        <w:pStyle w:val="Title"/>
        <w:rPr>
          <w:rFonts w:asciiTheme="minorHAnsi" w:hAnsiTheme="minorHAnsi"/>
        </w:rPr>
      </w:pPr>
      <w:bookmarkStart w:id="0" w:name="_top"/>
      <w:bookmarkEnd w:id="0"/>
      <w:r w:rsidRPr="0065545E">
        <w:rPr>
          <w:rFonts w:asciiTheme="minorHAnsi" w:hAnsiTheme="minorHAnsi"/>
        </w:rPr>
        <w:t>What Happens Next? UNL Sexual Misconduct Process Explained</w:t>
      </w:r>
    </w:p>
    <w:p w14:paraId="612369FB" w14:textId="513A3EDA" w:rsidR="00132BD3" w:rsidRPr="0065545E" w:rsidRDefault="00132BD3" w:rsidP="00132BD3">
      <w:pPr>
        <w:pStyle w:val="Heading2"/>
        <w:rPr>
          <w:rFonts w:asciiTheme="minorHAnsi" w:hAnsiTheme="minorHAnsi"/>
        </w:rPr>
      </w:pPr>
      <w:r w:rsidRPr="0065545E">
        <w:rPr>
          <w:rFonts w:asciiTheme="minorHAnsi" w:hAnsiTheme="minorHAnsi"/>
        </w:rPr>
        <w:t>A clickable guide for students</w:t>
      </w:r>
    </w:p>
    <w:p w14:paraId="458E21AA" w14:textId="42EEB5A3" w:rsidR="00132BD3" w:rsidRPr="0065545E" w:rsidRDefault="00132BD3">
      <w:pPr>
        <w:rPr>
          <w:rStyle w:val="SubtleEmphasis"/>
        </w:rPr>
      </w:pPr>
      <w:r w:rsidRPr="0065545E">
        <w:rPr>
          <w:rStyle w:val="SubtleEmphasis"/>
        </w:rPr>
        <w:t>Institutional Equity and Compliance</w:t>
      </w:r>
    </w:p>
    <w:p w14:paraId="1F89FE50" w14:textId="77777777" w:rsidR="00132BD3" w:rsidRPr="0065545E" w:rsidRDefault="00132BD3">
      <w:pPr>
        <w:rPr>
          <w:rStyle w:val="SubtleEmphasis"/>
          <w:i w:val="0"/>
          <w:iCs w:val="0"/>
        </w:rPr>
      </w:pPr>
    </w:p>
    <w:p w14:paraId="6446F8A5" w14:textId="0116CC63" w:rsidR="002B6587" w:rsidRPr="0065545E" w:rsidRDefault="002B6587" w:rsidP="002B6587">
      <w:pPr>
        <w:pStyle w:val="Heading2"/>
        <w:rPr>
          <w:rStyle w:val="SubtleEmphasis"/>
          <w:rFonts w:asciiTheme="minorHAnsi" w:hAnsiTheme="minorHAnsi"/>
          <w:i w:val="0"/>
          <w:iCs w:val="0"/>
        </w:rPr>
      </w:pPr>
      <w:bookmarkStart w:id="1" w:name="_Welcome"/>
      <w:bookmarkEnd w:id="1"/>
      <w:r w:rsidRPr="0065545E">
        <w:rPr>
          <w:rStyle w:val="SubtleEmphasis"/>
          <w:rFonts w:asciiTheme="minorHAnsi" w:hAnsiTheme="minorHAnsi"/>
          <w:i w:val="0"/>
          <w:iCs w:val="0"/>
        </w:rPr>
        <w:t>Welcome</w:t>
      </w:r>
    </w:p>
    <w:p w14:paraId="6F3E62FA" w14:textId="2A9244F8" w:rsidR="002B6587" w:rsidRPr="0065545E" w:rsidRDefault="002B6587" w:rsidP="002B6587">
      <w:r w:rsidRPr="0065545E">
        <w:t>This guide was created to help understand Sexual Misconduct Policies and Procedures for students. Reviewing this guide does not constitute filing a report. Also, note that this tool focuses on general guidance and does not replace an individual's thorough review of the policy. Every report/case is unique, causing the procedure to vary.</w:t>
      </w:r>
    </w:p>
    <w:p w14:paraId="754CBDBE" w14:textId="7EB240F4" w:rsidR="002B6587" w:rsidRPr="0065545E" w:rsidRDefault="002B6587" w:rsidP="002B6587">
      <w:pPr>
        <w:pStyle w:val="Heading3"/>
      </w:pPr>
      <w:r w:rsidRPr="0065545E">
        <w:t>Where do you want to Start?</w:t>
      </w:r>
    </w:p>
    <w:p w14:paraId="2CF06721" w14:textId="3531A2CD" w:rsidR="002B6587" w:rsidRPr="0065545E" w:rsidRDefault="00FD4BB9" w:rsidP="002B6587">
      <w:pPr>
        <w:pStyle w:val="ListParagraph"/>
        <w:numPr>
          <w:ilvl w:val="0"/>
          <w:numId w:val="1"/>
        </w:numPr>
      </w:pPr>
      <w:hyperlink w:anchor="_Choose" w:history="1">
        <w:r w:rsidR="002B6587" w:rsidRPr="0065545E">
          <w:rPr>
            <w:rStyle w:val="Hyperlink"/>
          </w:rPr>
          <w:t>Clickable Story</w:t>
        </w:r>
      </w:hyperlink>
    </w:p>
    <w:p w14:paraId="57CB4781" w14:textId="6BBFDD50" w:rsidR="002B6587" w:rsidRPr="0065545E" w:rsidRDefault="00FD4BB9" w:rsidP="002B6587">
      <w:pPr>
        <w:pStyle w:val="ListParagraph"/>
        <w:numPr>
          <w:ilvl w:val="0"/>
          <w:numId w:val="1"/>
        </w:numPr>
      </w:pPr>
      <w:hyperlink r:id="rId5" w:history="1">
        <w:r w:rsidR="002B6587" w:rsidRPr="0065545E">
          <w:rPr>
            <w:rStyle w:val="Hyperlink"/>
          </w:rPr>
          <w:t>I just want resources</w:t>
        </w:r>
      </w:hyperlink>
    </w:p>
    <w:p w14:paraId="315FFF96" w14:textId="0C58EEB9" w:rsidR="002B6587" w:rsidRPr="0065545E" w:rsidRDefault="00FD4BB9" w:rsidP="002B6587">
      <w:pPr>
        <w:pStyle w:val="ListParagraph"/>
        <w:numPr>
          <w:ilvl w:val="0"/>
          <w:numId w:val="1"/>
        </w:numPr>
      </w:pPr>
      <w:hyperlink r:id="rId6" w:history="1">
        <w:r w:rsidR="002B6587" w:rsidRPr="0065545E">
          <w:rPr>
            <w:rStyle w:val="Hyperlink"/>
          </w:rPr>
          <w:t>See Policy</w:t>
        </w:r>
      </w:hyperlink>
    </w:p>
    <w:p w14:paraId="583620BC" w14:textId="25D0A950" w:rsidR="002B6587" w:rsidRPr="0065545E" w:rsidRDefault="00FD4BB9" w:rsidP="002B6587">
      <w:pPr>
        <w:pStyle w:val="ListParagraph"/>
        <w:numPr>
          <w:ilvl w:val="0"/>
          <w:numId w:val="1"/>
        </w:numPr>
      </w:pPr>
      <w:hyperlink w:anchor="_How_to_Report" w:history="1">
        <w:r w:rsidR="002B6587" w:rsidRPr="0065545E">
          <w:rPr>
            <w:rStyle w:val="Hyperlink"/>
          </w:rPr>
          <w:t>Where to report</w:t>
        </w:r>
      </w:hyperlink>
    </w:p>
    <w:p w14:paraId="656C9EC9" w14:textId="532189A4" w:rsidR="00A54322" w:rsidRPr="0065545E" w:rsidRDefault="00FD4BB9" w:rsidP="002B6587">
      <w:pPr>
        <w:pStyle w:val="ListParagraph"/>
        <w:numPr>
          <w:ilvl w:val="0"/>
          <w:numId w:val="1"/>
        </w:numPr>
      </w:pPr>
      <w:hyperlink w:anchor="_top" w:history="1">
        <w:r w:rsidRPr="0065545E">
          <w:rPr>
            <w:rStyle w:val="Hyperlink"/>
          </w:rPr>
          <w:t>B</w:t>
        </w:r>
        <w:r w:rsidR="00A54322" w:rsidRPr="0065545E">
          <w:rPr>
            <w:rStyle w:val="Hyperlink"/>
          </w:rPr>
          <w:t>ack</w:t>
        </w:r>
      </w:hyperlink>
    </w:p>
    <w:p w14:paraId="6575E51E" w14:textId="48E3C198" w:rsidR="002B6587" w:rsidRPr="0065545E" w:rsidRDefault="002B6587" w:rsidP="002B6587">
      <w:pPr>
        <w:pStyle w:val="Heading2"/>
        <w:rPr>
          <w:rFonts w:asciiTheme="minorHAnsi" w:hAnsiTheme="minorHAnsi"/>
        </w:rPr>
      </w:pPr>
      <w:bookmarkStart w:id="2" w:name="_Choose"/>
      <w:bookmarkEnd w:id="2"/>
      <w:r w:rsidRPr="0065545E">
        <w:rPr>
          <w:rFonts w:asciiTheme="minorHAnsi" w:hAnsiTheme="minorHAnsi"/>
        </w:rPr>
        <w:t>Choose</w:t>
      </w:r>
    </w:p>
    <w:p w14:paraId="2D7E846C" w14:textId="4F89EB1F" w:rsidR="002B6587" w:rsidRPr="0065545E" w:rsidRDefault="00FD4BB9" w:rsidP="00A54322">
      <w:pPr>
        <w:pStyle w:val="ListParagraph"/>
        <w:numPr>
          <w:ilvl w:val="0"/>
          <w:numId w:val="24"/>
        </w:numPr>
      </w:pPr>
      <w:hyperlink w:anchor="_This_is_Someone." w:history="1">
        <w:r w:rsidR="002B6587" w:rsidRPr="0065545E">
          <w:rPr>
            <w:rStyle w:val="Hyperlink"/>
          </w:rPr>
          <w:t>Someone</w:t>
        </w:r>
      </w:hyperlink>
    </w:p>
    <w:p w14:paraId="56BB3762" w14:textId="63036DF9" w:rsidR="002B6587" w:rsidRPr="0065545E" w:rsidRDefault="00FD4BB9" w:rsidP="00A54322">
      <w:pPr>
        <w:pStyle w:val="ListParagraph"/>
        <w:numPr>
          <w:ilvl w:val="0"/>
          <w:numId w:val="24"/>
        </w:numPr>
      </w:pPr>
      <w:hyperlink w:anchor="_This_is_a" w:history="1">
        <w:r w:rsidR="002B6587" w:rsidRPr="0065545E">
          <w:rPr>
            <w:rStyle w:val="Hyperlink"/>
          </w:rPr>
          <w:t>Friend</w:t>
        </w:r>
      </w:hyperlink>
    </w:p>
    <w:p w14:paraId="4DC8C827" w14:textId="01BD91B5" w:rsidR="002B6587" w:rsidRPr="0065545E" w:rsidRDefault="00FD4BB9" w:rsidP="00A54322">
      <w:pPr>
        <w:pStyle w:val="ListParagraph"/>
        <w:numPr>
          <w:ilvl w:val="0"/>
          <w:numId w:val="24"/>
        </w:numPr>
      </w:pPr>
      <w:hyperlink w:anchor="_Welcome" w:history="1">
        <w:r w:rsidR="002B6587" w:rsidRPr="0065545E">
          <w:rPr>
            <w:rStyle w:val="Hyperlink"/>
          </w:rPr>
          <w:t>Back</w:t>
        </w:r>
      </w:hyperlink>
    </w:p>
    <w:p w14:paraId="474BB850" w14:textId="19F0A755" w:rsidR="002B6587" w:rsidRPr="0065545E" w:rsidRDefault="002B6587" w:rsidP="002B6587">
      <w:pPr>
        <w:pStyle w:val="Heading2"/>
        <w:rPr>
          <w:rFonts w:asciiTheme="minorHAnsi" w:hAnsiTheme="minorHAnsi"/>
        </w:rPr>
      </w:pPr>
      <w:bookmarkStart w:id="3" w:name="_This_is_Someone."/>
      <w:bookmarkEnd w:id="3"/>
      <w:r w:rsidRPr="0065545E">
        <w:rPr>
          <w:rFonts w:asciiTheme="minorHAnsi" w:hAnsiTheme="minorHAnsi"/>
        </w:rPr>
        <w:t>This is Someone.</w:t>
      </w:r>
    </w:p>
    <w:p w14:paraId="5D1679A4" w14:textId="3AFA5E39" w:rsidR="002B6587" w:rsidRPr="0065545E" w:rsidRDefault="002B6587" w:rsidP="002B6587">
      <w:r w:rsidRPr="0065545E">
        <w:t>They experienced an event that could have violated the Sexual Misconduct Policy, but they are unsure what to do.</w:t>
      </w:r>
    </w:p>
    <w:p w14:paraId="71EA4032" w14:textId="3829D2B1" w:rsidR="002B6587" w:rsidRPr="0065545E" w:rsidRDefault="00FD4BB9" w:rsidP="002B6587">
      <w:pPr>
        <w:pStyle w:val="ListParagraph"/>
        <w:numPr>
          <w:ilvl w:val="0"/>
          <w:numId w:val="3"/>
        </w:numPr>
      </w:pPr>
      <w:hyperlink w:anchor="_IEC" w:history="1">
        <w:r w:rsidR="002B6587" w:rsidRPr="0065545E">
          <w:rPr>
            <w:rStyle w:val="Hyperlink"/>
          </w:rPr>
          <w:t>IEC</w:t>
        </w:r>
      </w:hyperlink>
    </w:p>
    <w:p w14:paraId="7D2126D2" w14:textId="696136A1" w:rsidR="002B6587" w:rsidRPr="0065545E" w:rsidRDefault="00FD4BB9" w:rsidP="002B6587">
      <w:pPr>
        <w:pStyle w:val="ListParagraph"/>
        <w:numPr>
          <w:ilvl w:val="0"/>
          <w:numId w:val="3"/>
        </w:numPr>
      </w:pPr>
      <w:hyperlink w:anchor="_How_to_Report" w:history="1">
        <w:r w:rsidR="002B6587" w:rsidRPr="0065545E">
          <w:rPr>
            <w:rStyle w:val="Hyperlink"/>
          </w:rPr>
          <w:t>How to report</w:t>
        </w:r>
      </w:hyperlink>
    </w:p>
    <w:p w14:paraId="3F2E55C9" w14:textId="39B150C4" w:rsidR="002B6587" w:rsidRPr="0065545E" w:rsidRDefault="00FD4BB9" w:rsidP="002B6587">
      <w:pPr>
        <w:pStyle w:val="ListParagraph"/>
        <w:numPr>
          <w:ilvl w:val="0"/>
          <w:numId w:val="3"/>
        </w:numPr>
      </w:pPr>
      <w:hyperlink w:anchor="_Confidential_Resources" w:history="1">
        <w:r w:rsidR="002B6587" w:rsidRPr="0065545E">
          <w:rPr>
            <w:rStyle w:val="Hyperlink"/>
          </w:rPr>
          <w:t>Confidential Resources</w:t>
        </w:r>
      </w:hyperlink>
    </w:p>
    <w:p w14:paraId="1B7A012D" w14:textId="3BCA7D94" w:rsidR="00A54322" w:rsidRPr="0065545E" w:rsidRDefault="00FD4BB9" w:rsidP="002B6587">
      <w:pPr>
        <w:pStyle w:val="ListParagraph"/>
        <w:numPr>
          <w:ilvl w:val="0"/>
          <w:numId w:val="3"/>
        </w:numPr>
      </w:pPr>
      <w:hyperlink w:anchor="_Choose" w:history="1">
        <w:r w:rsidR="00A54322" w:rsidRPr="0065545E">
          <w:rPr>
            <w:rStyle w:val="Hyperlink"/>
          </w:rPr>
          <w:t>Back</w:t>
        </w:r>
      </w:hyperlink>
    </w:p>
    <w:p w14:paraId="77B4881E" w14:textId="32BAB8FA" w:rsidR="002B6587" w:rsidRPr="0065545E" w:rsidRDefault="002B6587" w:rsidP="002B6587">
      <w:pPr>
        <w:pStyle w:val="Heading2"/>
        <w:rPr>
          <w:rFonts w:asciiTheme="minorHAnsi" w:hAnsiTheme="minorHAnsi"/>
        </w:rPr>
      </w:pPr>
      <w:bookmarkStart w:id="4" w:name="_This_is_a"/>
      <w:bookmarkEnd w:id="4"/>
      <w:r w:rsidRPr="0065545E">
        <w:rPr>
          <w:rFonts w:asciiTheme="minorHAnsi" w:hAnsiTheme="minorHAnsi"/>
        </w:rPr>
        <w:t>This is a Friend</w:t>
      </w:r>
    </w:p>
    <w:p w14:paraId="6B01CA17" w14:textId="7E181351" w:rsidR="002B6587" w:rsidRPr="0065545E" w:rsidRDefault="002B6587" w:rsidP="002B6587">
      <w:r w:rsidRPr="0065545E">
        <w:t>They believe Someone experienced an event that could have violated the Sexual Misconduct Policy, but they are unsure what to do as a friend.</w:t>
      </w:r>
    </w:p>
    <w:p w14:paraId="2111007E" w14:textId="32C2A815" w:rsidR="002B6587" w:rsidRPr="0065545E" w:rsidRDefault="00FD4BB9" w:rsidP="002B6587">
      <w:pPr>
        <w:pStyle w:val="ListParagraph"/>
        <w:numPr>
          <w:ilvl w:val="0"/>
          <w:numId w:val="4"/>
        </w:numPr>
      </w:pPr>
      <w:hyperlink w:anchor="_IEC" w:history="1">
        <w:r w:rsidR="002B6587" w:rsidRPr="0065545E">
          <w:rPr>
            <w:rStyle w:val="Hyperlink"/>
          </w:rPr>
          <w:t>IEC</w:t>
        </w:r>
      </w:hyperlink>
    </w:p>
    <w:p w14:paraId="204455E6" w14:textId="0AFE5BD1" w:rsidR="002B6587" w:rsidRPr="0065545E" w:rsidRDefault="00FD4BB9" w:rsidP="002B6587">
      <w:pPr>
        <w:pStyle w:val="ListParagraph"/>
        <w:numPr>
          <w:ilvl w:val="0"/>
          <w:numId w:val="4"/>
        </w:numPr>
      </w:pPr>
      <w:hyperlink w:anchor="_How_to_Report" w:history="1">
        <w:r w:rsidR="002B6587" w:rsidRPr="0065545E">
          <w:rPr>
            <w:rStyle w:val="Hyperlink"/>
          </w:rPr>
          <w:t>How to report</w:t>
        </w:r>
      </w:hyperlink>
    </w:p>
    <w:p w14:paraId="6B31AC34" w14:textId="69DB4931" w:rsidR="002B6587" w:rsidRPr="0065545E" w:rsidRDefault="00FD4BB9" w:rsidP="002B6587">
      <w:pPr>
        <w:pStyle w:val="ListParagraph"/>
        <w:numPr>
          <w:ilvl w:val="0"/>
          <w:numId w:val="4"/>
        </w:numPr>
      </w:pPr>
      <w:hyperlink w:anchor="_Confidential_Resources" w:history="1">
        <w:r w:rsidR="002B6587" w:rsidRPr="0065545E">
          <w:rPr>
            <w:rStyle w:val="Hyperlink"/>
          </w:rPr>
          <w:t>Confidential Resources</w:t>
        </w:r>
      </w:hyperlink>
      <w:r w:rsidR="002B6587" w:rsidRPr="0065545E">
        <w:t xml:space="preserve"> </w:t>
      </w:r>
    </w:p>
    <w:p w14:paraId="51ACA6EF" w14:textId="23611D75" w:rsidR="00A54322" w:rsidRPr="0065545E" w:rsidRDefault="00FD4BB9" w:rsidP="00A54322">
      <w:pPr>
        <w:pStyle w:val="ListParagraph"/>
        <w:numPr>
          <w:ilvl w:val="0"/>
          <w:numId w:val="4"/>
        </w:numPr>
      </w:pPr>
      <w:hyperlink w:anchor="_Choose" w:history="1">
        <w:r w:rsidR="00A54322" w:rsidRPr="0065545E">
          <w:rPr>
            <w:rStyle w:val="Hyperlink"/>
          </w:rPr>
          <w:t>Back</w:t>
        </w:r>
      </w:hyperlink>
    </w:p>
    <w:p w14:paraId="0765F210" w14:textId="3E64897C" w:rsidR="002B6587" w:rsidRPr="0065545E" w:rsidRDefault="002B6587" w:rsidP="002B6587">
      <w:pPr>
        <w:pStyle w:val="Heading2"/>
        <w:rPr>
          <w:rFonts w:asciiTheme="minorHAnsi" w:hAnsiTheme="minorHAnsi"/>
        </w:rPr>
      </w:pPr>
      <w:bookmarkStart w:id="5" w:name="_IEC"/>
      <w:bookmarkEnd w:id="5"/>
      <w:r w:rsidRPr="0065545E">
        <w:rPr>
          <w:rFonts w:asciiTheme="minorHAnsi" w:hAnsiTheme="minorHAnsi"/>
        </w:rPr>
        <w:t>IEC</w:t>
      </w:r>
    </w:p>
    <w:p w14:paraId="1336147D" w14:textId="77777777" w:rsidR="002B6587" w:rsidRPr="002B6587" w:rsidRDefault="002B6587" w:rsidP="002B6587">
      <w:r w:rsidRPr="002B6587">
        <w:t xml:space="preserve">IEC serves as the Civil Rights office on campus and handles all matters involving any form of discrimination and/or harassment based on a protected status and any form of sexual misconduct. </w:t>
      </w:r>
    </w:p>
    <w:p w14:paraId="1CBCC552" w14:textId="77777777" w:rsidR="002B6587" w:rsidRPr="002B6587" w:rsidRDefault="002B6587" w:rsidP="002B6587">
      <w:r w:rsidRPr="002B6587">
        <w:t>The UNL Title IX Coordinator is part of IEC.</w:t>
      </w:r>
    </w:p>
    <w:p w14:paraId="10EAA053" w14:textId="77777777" w:rsidR="002B6587" w:rsidRPr="002B6587" w:rsidRDefault="002B6587" w:rsidP="002B6587">
      <w:r w:rsidRPr="002B6587">
        <w:t xml:space="preserve">Title IX Coordinator -Meagan </w:t>
      </w:r>
      <w:proofErr w:type="spellStart"/>
      <w:r w:rsidRPr="002B6587">
        <w:t>Counley</w:t>
      </w:r>
      <w:proofErr w:type="spellEnd"/>
    </w:p>
    <w:p w14:paraId="14155936" w14:textId="77777777" w:rsidR="002B6587" w:rsidRPr="002B6587" w:rsidRDefault="002B6587" w:rsidP="002B6587">
      <w:r w:rsidRPr="002B6587">
        <w:t>titleixcoordinator@unl.edu</w:t>
      </w:r>
    </w:p>
    <w:p w14:paraId="120C23EB" w14:textId="77777777" w:rsidR="002B6587" w:rsidRPr="002B6587" w:rsidRDefault="002B6587" w:rsidP="002B6587">
      <w:r w:rsidRPr="002B6587">
        <w:t>402 472 3417</w:t>
      </w:r>
    </w:p>
    <w:p w14:paraId="0EC888B5" w14:textId="6851161C" w:rsidR="002B6587" w:rsidRPr="0065545E" w:rsidRDefault="00FD4BB9" w:rsidP="002B6587">
      <w:pPr>
        <w:pStyle w:val="ListParagraph"/>
        <w:numPr>
          <w:ilvl w:val="0"/>
          <w:numId w:val="5"/>
        </w:numPr>
      </w:pPr>
      <w:hyperlink w:anchor="_How_to_Report" w:history="1">
        <w:r w:rsidR="002B6587" w:rsidRPr="0065545E">
          <w:rPr>
            <w:rStyle w:val="Hyperlink"/>
          </w:rPr>
          <w:t>How to report to IEC</w:t>
        </w:r>
      </w:hyperlink>
    </w:p>
    <w:p w14:paraId="2B6413F8" w14:textId="7EA12F54" w:rsidR="00A54322" w:rsidRPr="0065545E" w:rsidRDefault="00FD4BB9" w:rsidP="00A54322">
      <w:pPr>
        <w:pStyle w:val="ListParagraph"/>
        <w:numPr>
          <w:ilvl w:val="0"/>
          <w:numId w:val="3"/>
        </w:numPr>
      </w:pPr>
      <w:hyperlink w:anchor="_Outreach" w:history="1">
        <w:r w:rsidR="002B6587" w:rsidRPr="0065545E">
          <w:rPr>
            <w:rStyle w:val="Hyperlink"/>
          </w:rPr>
          <w:t>What happens after a report is received?</w:t>
        </w:r>
      </w:hyperlink>
      <w:r w:rsidR="00A54322" w:rsidRPr="0065545E">
        <w:t xml:space="preserve"> </w:t>
      </w:r>
    </w:p>
    <w:p w14:paraId="2F4453A9" w14:textId="3AF91F94" w:rsidR="002B6587" w:rsidRPr="0065545E" w:rsidRDefault="00FD4BB9" w:rsidP="002B6587">
      <w:pPr>
        <w:pStyle w:val="ListParagraph"/>
        <w:numPr>
          <w:ilvl w:val="0"/>
          <w:numId w:val="5"/>
        </w:numPr>
      </w:pPr>
      <w:hyperlink w:anchor="_This_is_Someone." w:history="1">
        <w:r w:rsidR="00A54322" w:rsidRPr="0065545E">
          <w:rPr>
            <w:rStyle w:val="Hyperlink"/>
          </w:rPr>
          <w:t>Back</w:t>
        </w:r>
        <w:r w:rsidRPr="0065545E">
          <w:rPr>
            <w:rStyle w:val="Hyperlink"/>
          </w:rPr>
          <w:t xml:space="preserve"> to Someone</w:t>
        </w:r>
      </w:hyperlink>
    </w:p>
    <w:p w14:paraId="0EA8F857" w14:textId="55552027" w:rsidR="00FD4BB9" w:rsidRPr="0065545E" w:rsidRDefault="00FD4BB9" w:rsidP="002B6587">
      <w:pPr>
        <w:pStyle w:val="ListParagraph"/>
        <w:numPr>
          <w:ilvl w:val="0"/>
          <w:numId w:val="5"/>
        </w:numPr>
      </w:pPr>
      <w:hyperlink w:anchor="_This_is_a" w:history="1">
        <w:r w:rsidRPr="0065545E">
          <w:rPr>
            <w:rStyle w:val="Hyperlink"/>
          </w:rPr>
          <w:t>Back to Friend</w:t>
        </w:r>
      </w:hyperlink>
    </w:p>
    <w:p w14:paraId="168AC922" w14:textId="7C899111" w:rsidR="002B6587" w:rsidRPr="0065545E" w:rsidRDefault="002B6587" w:rsidP="002B6587">
      <w:pPr>
        <w:pStyle w:val="Heading2"/>
        <w:rPr>
          <w:rFonts w:asciiTheme="minorHAnsi" w:hAnsiTheme="minorHAnsi"/>
        </w:rPr>
      </w:pPr>
      <w:bookmarkStart w:id="6" w:name="_How_to_Report"/>
      <w:bookmarkEnd w:id="6"/>
      <w:r w:rsidRPr="0065545E">
        <w:rPr>
          <w:rFonts w:asciiTheme="minorHAnsi" w:hAnsiTheme="minorHAnsi"/>
        </w:rPr>
        <w:t>How to Report</w:t>
      </w:r>
    </w:p>
    <w:p w14:paraId="4C13F203" w14:textId="77777777" w:rsidR="002B6587" w:rsidRPr="0065545E" w:rsidRDefault="002B6587" w:rsidP="002B6587">
      <w:r w:rsidRPr="0065545E">
        <w:t xml:space="preserve">You can report to IEC by </w:t>
      </w:r>
    </w:p>
    <w:p w14:paraId="3438483D" w14:textId="77777777" w:rsidR="002B6587" w:rsidRPr="0065545E" w:rsidRDefault="002B6587" w:rsidP="002B6587">
      <w:r w:rsidRPr="0065545E">
        <w:t>Reporting Form</w:t>
      </w:r>
    </w:p>
    <w:p w14:paraId="6E381C42" w14:textId="77777777" w:rsidR="002B6587" w:rsidRPr="0065545E" w:rsidRDefault="002B6587" w:rsidP="002B6587">
      <w:proofErr w:type="gramStart"/>
      <w:r w:rsidRPr="0065545E">
        <w:t>Calling</w:t>
      </w:r>
      <w:proofErr w:type="gramEnd"/>
      <w:r w:rsidRPr="0065545E">
        <w:t xml:space="preserve"> 402 472 3417</w:t>
      </w:r>
    </w:p>
    <w:p w14:paraId="79A0F07B" w14:textId="77777777" w:rsidR="002B6587" w:rsidRPr="0065545E" w:rsidRDefault="002B6587" w:rsidP="002B6587">
      <w:r w:rsidRPr="0065545E">
        <w:t xml:space="preserve">E Mail </w:t>
      </w:r>
    </w:p>
    <w:p w14:paraId="2E369D17" w14:textId="77777777" w:rsidR="002B6587" w:rsidRPr="0065545E" w:rsidRDefault="002B6587" w:rsidP="002B6587">
      <w:r w:rsidRPr="0065545E">
        <w:t>oiec@unl.edu</w:t>
      </w:r>
    </w:p>
    <w:p w14:paraId="00353F52" w14:textId="77777777" w:rsidR="002B6587" w:rsidRPr="0065545E" w:rsidRDefault="002B6587" w:rsidP="002B6587">
      <w:r w:rsidRPr="0065545E">
        <w:t>titleixcoordinator@unl.edu</w:t>
      </w:r>
    </w:p>
    <w:p w14:paraId="190878E6" w14:textId="77777777" w:rsidR="002B6587" w:rsidRPr="0065545E" w:rsidRDefault="002B6587" w:rsidP="002B6587">
      <w:r w:rsidRPr="0065545E">
        <w:t>Reports can also be submitted via</w:t>
      </w:r>
    </w:p>
    <w:p w14:paraId="7512DA55" w14:textId="77777777" w:rsidR="002B6587" w:rsidRPr="0065545E" w:rsidRDefault="002B6587" w:rsidP="002B6587">
      <w:r w:rsidRPr="0065545E">
        <w:t>UNL Report</w:t>
      </w:r>
    </w:p>
    <w:p w14:paraId="6F4ED35B" w14:textId="77777777" w:rsidR="002B6587" w:rsidRPr="0065545E" w:rsidRDefault="002B6587" w:rsidP="002B6587">
      <w:r w:rsidRPr="0065545E">
        <w:t>UNL Police</w:t>
      </w:r>
    </w:p>
    <w:p w14:paraId="689FB7F7" w14:textId="39F9E5C9" w:rsidR="002B6587" w:rsidRPr="0065545E" w:rsidRDefault="00FD4BB9" w:rsidP="002B6587">
      <w:pPr>
        <w:pStyle w:val="ListParagraph"/>
        <w:numPr>
          <w:ilvl w:val="0"/>
          <w:numId w:val="8"/>
        </w:numPr>
      </w:pPr>
      <w:hyperlink r:id="rId7" w:history="1">
        <w:r w:rsidR="002B6587" w:rsidRPr="0065545E">
          <w:rPr>
            <w:rStyle w:val="Hyperlink"/>
          </w:rPr>
          <w:t>Visit IEC – Map</w:t>
        </w:r>
      </w:hyperlink>
    </w:p>
    <w:p w14:paraId="22402AC3" w14:textId="5B11DA8B" w:rsidR="002B6587" w:rsidRPr="0065545E" w:rsidRDefault="00CD1271" w:rsidP="002B6587">
      <w:pPr>
        <w:pStyle w:val="ListParagraph"/>
        <w:numPr>
          <w:ilvl w:val="0"/>
          <w:numId w:val="8"/>
        </w:numPr>
      </w:pPr>
      <w:hyperlink r:id="rId8" w:history="1">
        <w:r w:rsidR="002B6587" w:rsidRPr="0065545E">
          <w:rPr>
            <w:rStyle w:val="Hyperlink"/>
          </w:rPr>
          <w:t>IEC Reporting Form</w:t>
        </w:r>
      </w:hyperlink>
    </w:p>
    <w:p w14:paraId="224C8CF8" w14:textId="0398F240" w:rsidR="002B6587" w:rsidRPr="0065545E" w:rsidRDefault="00CD1271" w:rsidP="002B6587">
      <w:pPr>
        <w:pStyle w:val="ListParagraph"/>
        <w:numPr>
          <w:ilvl w:val="0"/>
          <w:numId w:val="8"/>
        </w:numPr>
      </w:pPr>
      <w:hyperlink w:anchor="_Can_I_Report" w:history="1">
        <w:r w:rsidR="002B6587" w:rsidRPr="0065545E">
          <w:rPr>
            <w:rStyle w:val="Hyperlink"/>
          </w:rPr>
          <w:t>Can I report anonymously?</w:t>
        </w:r>
      </w:hyperlink>
    </w:p>
    <w:p w14:paraId="55468847" w14:textId="6542B753" w:rsidR="002B6587" w:rsidRPr="0065545E" w:rsidRDefault="00CD1271" w:rsidP="002B6587">
      <w:pPr>
        <w:pStyle w:val="ListParagraph"/>
        <w:numPr>
          <w:ilvl w:val="0"/>
          <w:numId w:val="8"/>
        </w:numPr>
      </w:pPr>
      <w:hyperlink w:anchor="_Outreach" w:history="1">
        <w:r w:rsidR="002B6587" w:rsidRPr="0065545E">
          <w:rPr>
            <w:rStyle w:val="Hyperlink"/>
          </w:rPr>
          <w:t>What happens after a report is received?</w:t>
        </w:r>
      </w:hyperlink>
    </w:p>
    <w:p w14:paraId="4B8BA747" w14:textId="37687059" w:rsidR="00A54322" w:rsidRPr="0065545E" w:rsidRDefault="00CD1271" w:rsidP="002B6587">
      <w:pPr>
        <w:pStyle w:val="ListParagraph"/>
        <w:numPr>
          <w:ilvl w:val="0"/>
          <w:numId w:val="8"/>
        </w:numPr>
      </w:pPr>
      <w:hyperlink w:anchor="_This_is_Someone." w:history="1">
        <w:r w:rsidR="00A54322" w:rsidRPr="0065545E">
          <w:rPr>
            <w:rStyle w:val="Hyperlink"/>
          </w:rPr>
          <w:t>Back</w:t>
        </w:r>
        <w:r w:rsidRPr="0065545E">
          <w:rPr>
            <w:rStyle w:val="Hyperlink"/>
          </w:rPr>
          <w:t xml:space="preserve"> to Someone</w:t>
        </w:r>
      </w:hyperlink>
    </w:p>
    <w:p w14:paraId="143220CD" w14:textId="296483F3" w:rsidR="00CD1271" w:rsidRPr="0065545E" w:rsidRDefault="00CD1271" w:rsidP="002B6587">
      <w:pPr>
        <w:pStyle w:val="ListParagraph"/>
        <w:numPr>
          <w:ilvl w:val="0"/>
          <w:numId w:val="8"/>
        </w:numPr>
      </w:pPr>
      <w:hyperlink w:anchor="_This_is_a" w:history="1">
        <w:r w:rsidRPr="0065545E">
          <w:rPr>
            <w:rStyle w:val="Hyperlink"/>
          </w:rPr>
          <w:t>Back to Friend</w:t>
        </w:r>
      </w:hyperlink>
    </w:p>
    <w:p w14:paraId="487F3C68" w14:textId="35DD40BE" w:rsidR="002B6587" w:rsidRPr="0065545E" w:rsidRDefault="002B6587" w:rsidP="002B6587">
      <w:pPr>
        <w:pStyle w:val="Heading2"/>
        <w:rPr>
          <w:rFonts w:asciiTheme="minorHAnsi" w:hAnsiTheme="minorHAnsi"/>
        </w:rPr>
      </w:pPr>
      <w:bookmarkStart w:id="7" w:name="_Confidential_Resources"/>
      <w:bookmarkEnd w:id="7"/>
      <w:r w:rsidRPr="0065545E">
        <w:rPr>
          <w:rFonts w:asciiTheme="minorHAnsi" w:hAnsiTheme="minorHAnsi"/>
        </w:rPr>
        <w:t>Confidential Resources</w:t>
      </w:r>
    </w:p>
    <w:p w14:paraId="7BC49771" w14:textId="514A591F" w:rsidR="002B6587" w:rsidRPr="0065545E" w:rsidRDefault="002B6587" w:rsidP="002B6587">
      <w:r w:rsidRPr="0065545E">
        <w:t xml:space="preserve">While Confidential Resources do not have an obligation to </w:t>
      </w:r>
      <w:proofErr w:type="gramStart"/>
      <w:r w:rsidRPr="0065545E">
        <w:t>take action</w:t>
      </w:r>
      <w:proofErr w:type="gramEnd"/>
      <w:r w:rsidRPr="0065545E">
        <w:t xml:space="preserve"> or to initiate a campus investigation, they do have an obligation to report statistical information regarding some crimes, </w:t>
      </w:r>
      <w:r w:rsidRPr="0065545E">
        <w:lastRenderedPageBreak/>
        <w:t>including sexual assault, dating violence, domestic violence and stalking to campus police for the purpose of annual crime statistic reporting.</w:t>
      </w:r>
    </w:p>
    <w:p w14:paraId="7D3F4B9E" w14:textId="3E266D75" w:rsidR="002B6587" w:rsidRPr="0065545E" w:rsidRDefault="00CD1271" w:rsidP="002B6587">
      <w:pPr>
        <w:pStyle w:val="ListParagraph"/>
        <w:numPr>
          <w:ilvl w:val="0"/>
          <w:numId w:val="9"/>
        </w:numPr>
      </w:pPr>
      <w:hyperlink r:id="rId9" w:history="1">
        <w:r w:rsidR="002B6587" w:rsidRPr="0065545E">
          <w:rPr>
            <w:rStyle w:val="Hyperlink"/>
          </w:rPr>
          <w:t>Resources</w:t>
        </w:r>
      </w:hyperlink>
    </w:p>
    <w:p w14:paraId="41A0D141" w14:textId="6BBDCC53" w:rsidR="002B6587" w:rsidRPr="0065545E" w:rsidRDefault="00FD4BB9" w:rsidP="002B6587">
      <w:pPr>
        <w:pStyle w:val="ListParagraph"/>
        <w:numPr>
          <w:ilvl w:val="0"/>
          <w:numId w:val="9"/>
        </w:numPr>
      </w:pPr>
      <w:hyperlink w:anchor="_Can_I_Report" w:history="1">
        <w:r w:rsidR="002B6587" w:rsidRPr="0065545E">
          <w:rPr>
            <w:rStyle w:val="Hyperlink"/>
          </w:rPr>
          <w:t>Can I report anonymously?</w:t>
        </w:r>
      </w:hyperlink>
    </w:p>
    <w:p w14:paraId="53BD1550" w14:textId="76CE2343" w:rsidR="002B6587" w:rsidRPr="0065545E" w:rsidRDefault="00FD4BB9" w:rsidP="002B6587">
      <w:pPr>
        <w:pStyle w:val="ListParagraph"/>
        <w:numPr>
          <w:ilvl w:val="0"/>
          <w:numId w:val="9"/>
        </w:numPr>
      </w:pPr>
      <w:hyperlink w:anchor="_How_to_Report" w:history="1">
        <w:r w:rsidR="002B6587" w:rsidRPr="0065545E">
          <w:rPr>
            <w:rStyle w:val="Hyperlink"/>
          </w:rPr>
          <w:t>How to report</w:t>
        </w:r>
      </w:hyperlink>
    </w:p>
    <w:p w14:paraId="5E7DA49D" w14:textId="44F7862F" w:rsidR="00A54322" w:rsidRPr="0065545E" w:rsidRDefault="00CD1271" w:rsidP="002B6587">
      <w:pPr>
        <w:pStyle w:val="ListParagraph"/>
        <w:numPr>
          <w:ilvl w:val="0"/>
          <w:numId w:val="9"/>
        </w:numPr>
      </w:pPr>
      <w:hyperlink w:anchor="_This_is_Someone." w:history="1">
        <w:r w:rsidR="00A54322" w:rsidRPr="0065545E">
          <w:rPr>
            <w:rStyle w:val="Hyperlink"/>
          </w:rPr>
          <w:t>Back</w:t>
        </w:r>
        <w:r w:rsidRPr="0065545E">
          <w:rPr>
            <w:rStyle w:val="Hyperlink"/>
          </w:rPr>
          <w:t xml:space="preserve"> to Someone</w:t>
        </w:r>
      </w:hyperlink>
    </w:p>
    <w:p w14:paraId="10698FCE" w14:textId="450BA9A8" w:rsidR="00CD1271" w:rsidRPr="0065545E" w:rsidRDefault="00CD1271" w:rsidP="002B6587">
      <w:pPr>
        <w:pStyle w:val="ListParagraph"/>
        <w:numPr>
          <w:ilvl w:val="0"/>
          <w:numId w:val="9"/>
        </w:numPr>
      </w:pPr>
      <w:hyperlink w:anchor="_This_is_a" w:history="1">
        <w:r w:rsidRPr="0065545E">
          <w:rPr>
            <w:rStyle w:val="Hyperlink"/>
          </w:rPr>
          <w:t>Back to Friend</w:t>
        </w:r>
      </w:hyperlink>
    </w:p>
    <w:p w14:paraId="3634215C" w14:textId="66967B74" w:rsidR="002B6587" w:rsidRPr="0065545E" w:rsidRDefault="002B6587" w:rsidP="002B6587">
      <w:pPr>
        <w:pStyle w:val="Heading2"/>
        <w:rPr>
          <w:rFonts w:asciiTheme="minorHAnsi" w:hAnsiTheme="minorHAnsi"/>
        </w:rPr>
      </w:pPr>
      <w:bookmarkStart w:id="8" w:name="_Outreach"/>
      <w:bookmarkEnd w:id="8"/>
      <w:r w:rsidRPr="0065545E">
        <w:rPr>
          <w:rFonts w:asciiTheme="minorHAnsi" w:hAnsiTheme="minorHAnsi"/>
        </w:rPr>
        <w:t>Outreach</w:t>
      </w:r>
    </w:p>
    <w:p w14:paraId="5D8EDDB7" w14:textId="52D2C1E9" w:rsidR="002B6587" w:rsidRPr="0065545E" w:rsidRDefault="002B6587" w:rsidP="002B6587">
      <w:pPr>
        <w:pStyle w:val="Subtitle"/>
      </w:pPr>
      <w:r w:rsidRPr="0065545E">
        <w:t>What happens when a report is received?</w:t>
      </w:r>
    </w:p>
    <w:p w14:paraId="030B5804" w14:textId="77777777" w:rsidR="002B6587" w:rsidRPr="002B6587" w:rsidRDefault="002B6587" w:rsidP="002B6587">
      <w:r w:rsidRPr="002B6587">
        <w:t>When a report is received, IEC conducts outreach. This may be via email or phone.</w:t>
      </w:r>
    </w:p>
    <w:p w14:paraId="653C37AA" w14:textId="77777777" w:rsidR="002B6587" w:rsidRPr="002B6587" w:rsidRDefault="002B6587" w:rsidP="002B6587">
      <w:r w:rsidRPr="002B6587">
        <w:t xml:space="preserve">Let’s say: </w:t>
      </w:r>
    </w:p>
    <w:p w14:paraId="2FEA3658" w14:textId="29A63A74" w:rsidR="002B6587" w:rsidRPr="0065545E" w:rsidRDefault="00CD1271" w:rsidP="002B6587">
      <w:pPr>
        <w:pStyle w:val="ListParagraph"/>
        <w:numPr>
          <w:ilvl w:val="0"/>
          <w:numId w:val="10"/>
        </w:numPr>
      </w:pPr>
      <w:hyperlink w:anchor="_Just_Report" w:history="1">
        <w:r w:rsidR="002B6587" w:rsidRPr="0065545E">
          <w:rPr>
            <w:rStyle w:val="Hyperlink"/>
          </w:rPr>
          <w:t>I just wanted to report. I don’t want to interact with IEC.</w:t>
        </w:r>
      </w:hyperlink>
    </w:p>
    <w:p w14:paraId="3F29EB80" w14:textId="0B6D9F8B" w:rsidR="002B6587" w:rsidRPr="0065545E" w:rsidRDefault="00CD1271" w:rsidP="002B6587">
      <w:pPr>
        <w:pStyle w:val="ListParagraph"/>
        <w:numPr>
          <w:ilvl w:val="0"/>
          <w:numId w:val="10"/>
        </w:numPr>
      </w:pPr>
      <w:hyperlink w:anchor="_Outreach_for_Someone" w:history="1">
        <w:r w:rsidR="002B6587" w:rsidRPr="0065545E">
          <w:rPr>
            <w:rStyle w:val="Hyperlink"/>
          </w:rPr>
          <w:t>Someone is the reporter and wants to learn more.</w:t>
        </w:r>
      </w:hyperlink>
    </w:p>
    <w:p w14:paraId="5FA750E9" w14:textId="493A9315" w:rsidR="002B6587" w:rsidRPr="0065545E" w:rsidRDefault="00CD1271" w:rsidP="002B6587">
      <w:pPr>
        <w:pStyle w:val="ListParagraph"/>
        <w:numPr>
          <w:ilvl w:val="0"/>
          <w:numId w:val="10"/>
        </w:numPr>
      </w:pPr>
      <w:hyperlink w:anchor="_Outreach_for_a" w:history="1">
        <w:r w:rsidR="002B6587" w:rsidRPr="0065545E">
          <w:rPr>
            <w:rStyle w:val="Hyperlink"/>
          </w:rPr>
          <w:t>A Friend is the reporter and wants to learn more.</w:t>
        </w:r>
      </w:hyperlink>
      <w:r w:rsidR="002B6587" w:rsidRPr="0065545E">
        <w:t xml:space="preserve"> </w:t>
      </w:r>
    </w:p>
    <w:p w14:paraId="09F3708B" w14:textId="0BA06EC2" w:rsidR="00A54322" w:rsidRPr="0065545E" w:rsidRDefault="00CD1271" w:rsidP="002B6587">
      <w:pPr>
        <w:pStyle w:val="ListParagraph"/>
        <w:numPr>
          <w:ilvl w:val="0"/>
          <w:numId w:val="10"/>
        </w:numPr>
      </w:pPr>
      <w:hyperlink w:anchor="_How_to_Report" w:history="1">
        <w:r w:rsidR="00A54322" w:rsidRPr="0065545E">
          <w:rPr>
            <w:rStyle w:val="Hyperlink"/>
          </w:rPr>
          <w:t>Back</w:t>
        </w:r>
        <w:r w:rsidRPr="0065545E">
          <w:rPr>
            <w:rStyle w:val="Hyperlink"/>
          </w:rPr>
          <w:t xml:space="preserve"> how to report</w:t>
        </w:r>
      </w:hyperlink>
    </w:p>
    <w:p w14:paraId="39783FE2" w14:textId="7E4F2BEB" w:rsidR="002B6587" w:rsidRPr="0065545E" w:rsidRDefault="002B6587" w:rsidP="002B6587">
      <w:pPr>
        <w:pStyle w:val="Heading2"/>
        <w:rPr>
          <w:rFonts w:asciiTheme="minorHAnsi" w:hAnsiTheme="minorHAnsi"/>
        </w:rPr>
      </w:pPr>
      <w:bookmarkStart w:id="9" w:name="_Can_I_Report"/>
      <w:bookmarkEnd w:id="9"/>
      <w:r w:rsidRPr="0065545E">
        <w:rPr>
          <w:rFonts w:asciiTheme="minorHAnsi" w:hAnsiTheme="minorHAnsi"/>
        </w:rPr>
        <w:t>Can I Report Anonymously?</w:t>
      </w:r>
    </w:p>
    <w:p w14:paraId="21A27B25" w14:textId="77777777" w:rsidR="002B6587" w:rsidRPr="002B6587" w:rsidRDefault="002B6587" w:rsidP="002B6587">
      <w:r w:rsidRPr="002B6587">
        <w:t>IEC forms and the UNL Report form allow for anonymous reporting; however, anonymous reports may limit the University’s ability to respond to incidents and prevent recurrence.</w:t>
      </w:r>
    </w:p>
    <w:p w14:paraId="715B116E" w14:textId="77777777" w:rsidR="002B6587" w:rsidRPr="002B6587" w:rsidRDefault="002B6587" w:rsidP="002B6587">
      <w:r w:rsidRPr="002B6587">
        <w:t xml:space="preserve">Without contact information, IEC will not be able to provide supportive measures to Someone who may need them. </w:t>
      </w:r>
    </w:p>
    <w:p w14:paraId="57CCB651" w14:textId="730C833D" w:rsidR="002B6587" w:rsidRPr="0065545E" w:rsidRDefault="00CD1271" w:rsidP="00962C90">
      <w:pPr>
        <w:pStyle w:val="ListParagraph"/>
        <w:numPr>
          <w:ilvl w:val="0"/>
          <w:numId w:val="11"/>
        </w:numPr>
      </w:pPr>
      <w:hyperlink w:anchor="_How_to_Report" w:history="1">
        <w:r w:rsidR="00962C90" w:rsidRPr="0065545E">
          <w:rPr>
            <w:rStyle w:val="Hyperlink"/>
          </w:rPr>
          <w:t>How to report</w:t>
        </w:r>
      </w:hyperlink>
    </w:p>
    <w:p w14:paraId="30F9B8A8" w14:textId="2348961F" w:rsidR="00962C90" w:rsidRPr="0065545E" w:rsidRDefault="00CD1271" w:rsidP="00962C90">
      <w:pPr>
        <w:pStyle w:val="ListParagraph"/>
        <w:numPr>
          <w:ilvl w:val="0"/>
          <w:numId w:val="11"/>
        </w:numPr>
      </w:pPr>
      <w:hyperlink w:anchor="_Outreach" w:history="1">
        <w:r w:rsidR="00962C90" w:rsidRPr="0065545E">
          <w:rPr>
            <w:rStyle w:val="Hyperlink"/>
          </w:rPr>
          <w:t>What happens after a report is received?</w:t>
        </w:r>
      </w:hyperlink>
    </w:p>
    <w:p w14:paraId="56421BD5" w14:textId="2D82C316" w:rsidR="00A54322" w:rsidRPr="0065545E" w:rsidRDefault="00CD1271" w:rsidP="00962C90">
      <w:pPr>
        <w:pStyle w:val="ListParagraph"/>
        <w:numPr>
          <w:ilvl w:val="0"/>
          <w:numId w:val="11"/>
        </w:numPr>
      </w:pPr>
      <w:hyperlink w:anchor="_This_is_Someone." w:history="1">
        <w:r w:rsidR="00A54322" w:rsidRPr="0065545E">
          <w:rPr>
            <w:rStyle w:val="Hyperlink"/>
          </w:rPr>
          <w:t>Back</w:t>
        </w:r>
        <w:r w:rsidRPr="0065545E">
          <w:rPr>
            <w:rStyle w:val="Hyperlink"/>
          </w:rPr>
          <w:t xml:space="preserve"> Someone</w:t>
        </w:r>
      </w:hyperlink>
    </w:p>
    <w:p w14:paraId="3F752414" w14:textId="5B480E66" w:rsidR="00CD1271" w:rsidRPr="0065545E" w:rsidRDefault="00CD1271" w:rsidP="00962C90">
      <w:pPr>
        <w:pStyle w:val="ListParagraph"/>
        <w:numPr>
          <w:ilvl w:val="0"/>
          <w:numId w:val="11"/>
        </w:numPr>
      </w:pPr>
      <w:hyperlink w:anchor="_This_is_a" w:history="1">
        <w:r w:rsidRPr="0065545E">
          <w:rPr>
            <w:rStyle w:val="Hyperlink"/>
          </w:rPr>
          <w:t>Back to Friend</w:t>
        </w:r>
      </w:hyperlink>
    </w:p>
    <w:p w14:paraId="254A9F74" w14:textId="19B6DBA3" w:rsidR="00962C90" w:rsidRPr="0065545E" w:rsidRDefault="00962C90" w:rsidP="00962C90">
      <w:pPr>
        <w:pStyle w:val="Heading2"/>
        <w:rPr>
          <w:rFonts w:asciiTheme="minorHAnsi" w:hAnsiTheme="minorHAnsi"/>
        </w:rPr>
      </w:pPr>
      <w:bookmarkStart w:id="10" w:name="_Just_Report"/>
      <w:bookmarkEnd w:id="10"/>
      <w:r w:rsidRPr="0065545E">
        <w:rPr>
          <w:rFonts w:asciiTheme="minorHAnsi" w:hAnsiTheme="minorHAnsi"/>
        </w:rPr>
        <w:t>Just Report</w:t>
      </w:r>
    </w:p>
    <w:p w14:paraId="119BF458" w14:textId="76A3857D" w:rsidR="00962C90" w:rsidRPr="0065545E" w:rsidRDefault="00962C90" w:rsidP="00962C90">
      <w:pPr>
        <w:pStyle w:val="Subtitle"/>
      </w:pPr>
      <w:r w:rsidRPr="0065545E">
        <w:t>No Interaction with IEC</w:t>
      </w:r>
    </w:p>
    <w:p w14:paraId="504D69A2" w14:textId="77777777" w:rsidR="00962C90" w:rsidRPr="00962C90" w:rsidRDefault="00962C90" w:rsidP="00962C90">
      <w:r w:rsidRPr="00962C90">
        <w:t xml:space="preserve">IEC processes are always participant-centered. </w:t>
      </w:r>
      <w:proofErr w:type="gramStart"/>
      <w:r w:rsidRPr="00962C90">
        <w:t>Each individual</w:t>
      </w:r>
      <w:proofErr w:type="gramEnd"/>
      <w:r w:rsidRPr="00962C90">
        <w:t xml:space="preserve"> determines their own level of involvement—whether that means actively contributing, simply being present, or not at all. All forms of participation are valid and supported, honoring personal choice and readiness throughout the process.</w:t>
      </w:r>
    </w:p>
    <w:p w14:paraId="44DA39B4" w14:textId="77777777" w:rsidR="00962C90" w:rsidRPr="00962C90" w:rsidRDefault="00962C90" w:rsidP="00962C90">
      <w:r w:rsidRPr="00962C90">
        <w:t xml:space="preserve">If an individual chooses not to participate, they can simply </w:t>
      </w:r>
    </w:p>
    <w:p w14:paraId="02E47DAB" w14:textId="77777777" w:rsidR="00962C90" w:rsidRPr="00962C90" w:rsidRDefault="00962C90" w:rsidP="00962C90">
      <w:pPr>
        <w:numPr>
          <w:ilvl w:val="0"/>
          <w:numId w:val="13"/>
        </w:numPr>
      </w:pPr>
      <w:r w:rsidRPr="00962C90">
        <w:t xml:space="preserve">reply to the outreach stating they do not wish to participate. </w:t>
      </w:r>
    </w:p>
    <w:p w14:paraId="12B5C358" w14:textId="77777777" w:rsidR="00962C90" w:rsidRPr="00962C90" w:rsidRDefault="00962C90" w:rsidP="00962C90">
      <w:pPr>
        <w:numPr>
          <w:ilvl w:val="0"/>
          <w:numId w:val="13"/>
        </w:numPr>
      </w:pPr>
      <w:r w:rsidRPr="00962C90">
        <w:t>not reply to outreach efforts</w:t>
      </w:r>
    </w:p>
    <w:p w14:paraId="6213BF9D" w14:textId="77777777" w:rsidR="00962C90" w:rsidRPr="00962C90" w:rsidRDefault="00962C90" w:rsidP="00962C90">
      <w:pPr>
        <w:numPr>
          <w:ilvl w:val="0"/>
          <w:numId w:val="13"/>
        </w:numPr>
      </w:pPr>
      <w:r w:rsidRPr="00962C90">
        <w:t xml:space="preserve">IEC will attempt outreach at least 3 times if no reply is received. </w:t>
      </w:r>
    </w:p>
    <w:p w14:paraId="2AAAE72B" w14:textId="77777777" w:rsidR="00962C90" w:rsidRPr="0065545E" w:rsidRDefault="00962C90" w:rsidP="00962C90">
      <w:r w:rsidRPr="00962C90">
        <w:lastRenderedPageBreak/>
        <w:t xml:space="preserve">IEC will proceed with any necessary steps to address the report without further contact. </w:t>
      </w:r>
    </w:p>
    <w:p w14:paraId="67C67E4C" w14:textId="69153DCB" w:rsidR="00962C90" w:rsidRPr="0065545E" w:rsidRDefault="00CD1271" w:rsidP="00962C90">
      <w:pPr>
        <w:pStyle w:val="ListParagraph"/>
        <w:numPr>
          <w:ilvl w:val="0"/>
          <w:numId w:val="14"/>
        </w:numPr>
      </w:pPr>
      <w:hyperlink w:anchor="_Outreach_for_Someone" w:history="1">
        <w:r w:rsidR="00962C90" w:rsidRPr="0065545E">
          <w:rPr>
            <w:rStyle w:val="Hyperlink"/>
          </w:rPr>
          <w:t>Outreach for Someone</w:t>
        </w:r>
      </w:hyperlink>
    </w:p>
    <w:p w14:paraId="2D768303" w14:textId="1E551990" w:rsidR="00962C90" w:rsidRPr="0065545E" w:rsidRDefault="00CD1271" w:rsidP="00962C90">
      <w:pPr>
        <w:pStyle w:val="ListParagraph"/>
        <w:numPr>
          <w:ilvl w:val="0"/>
          <w:numId w:val="14"/>
        </w:numPr>
      </w:pPr>
      <w:hyperlink w:anchor="_Outreach_for_a" w:history="1">
        <w:r w:rsidR="00962C90" w:rsidRPr="0065545E">
          <w:rPr>
            <w:rStyle w:val="Hyperlink"/>
          </w:rPr>
          <w:t>Outreach for a Friend</w:t>
        </w:r>
      </w:hyperlink>
    </w:p>
    <w:p w14:paraId="5BABCD8D" w14:textId="55066B5E" w:rsidR="00962C90" w:rsidRPr="0065545E" w:rsidRDefault="00CD1271" w:rsidP="00962C90">
      <w:pPr>
        <w:pStyle w:val="ListParagraph"/>
        <w:numPr>
          <w:ilvl w:val="0"/>
          <w:numId w:val="14"/>
        </w:numPr>
      </w:pPr>
      <w:hyperlink w:anchor="_Supportive_Measures" w:history="1">
        <w:r w:rsidR="00962C90" w:rsidRPr="0065545E">
          <w:rPr>
            <w:rStyle w:val="Hyperlink"/>
          </w:rPr>
          <w:t>What about supportive measures?</w:t>
        </w:r>
      </w:hyperlink>
    </w:p>
    <w:p w14:paraId="10628210" w14:textId="78B1E7E4" w:rsidR="00A54322" w:rsidRPr="0065545E" w:rsidRDefault="00CD1271" w:rsidP="00962C90">
      <w:pPr>
        <w:pStyle w:val="ListParagraph"/>
        <w:numPr>
          <w:ilvl w:val="0"/>
          <w:numId w:val="14"/>
        </w:numPr>
      </w:pPr>
      <w:hyperlink w:anchor="_Outreach" w:history="1">
        <w:r w:rsidR="00A54322" w:rsidRPr="0065545E">
          <w:rPr>
            <w:rStyle w:val="Hyperlink"/>
          </w:rPr>
          <w:t>Back</w:t>
        </w:r>
      </w:hyperlink>
    </w:p>
    <w:p w14:paraId="4C38DB68" w14:textId="15A043C4" w:rsidR="00962C90" w:rsidRPr="0065545E" w:rsidRDefault="00962C90" w:rsidP="00962C90">
      <w:pPr>
        <w:pStyle w:val="Heading2"/>
        <w:rPr>
          <w:rFonts w:asciiTheme="minorHAnsi" w:hAnsiTheme="minorHAnsi"/>
        </w:rPr>
      </w:pPr>
      <w:bookmarkStart w:id="11" w:name="_Outreach_for_Someone"/>
      <w:bookmarkEnd w:id="11"/>
      <w:r w:rsidRPr="0065545E">
        <w:rPr>
          <w:rFonts w:asciiTheme="minorHAnsi" w:hAnsiTheme="minorHAnsi"/>
        </w:rPr>
        <w:t>Outreach for Someone</w:t>
      </w:r>
    </w:p>
    <w:p w14:paraId="01DCE496" w14:textId="4E7201AD" w:rsidR="00962C90" w:rsidRPr="0065545E" w:rsidRDefault="00962C90" w:rsidP="00962C90">
      <w:pPr>
        <w:pStyle w:val="Subtitle"/>
      </w:pPr>
      <w:proofErr w:type="gramStart"/>
      <w:r w:rsidRPr="0065545E">
        <w:t>Wanting to</w:t>
      </w:r>
      <w:proofErr w:type="gramEnd"/>
      <w:r w:rsidRPr="0065545E">
        <w:t xml:space="preserve"> learn more.</w:t>
      </w:r>
    </w:p>
    <w:p w14:paraId="41DCFAA1" w14:textId="77777777" w:rsidR="00962C90" w:rsidRPr="00962C90" w:rsidRDefault="00962C90" w:rsidP="00962C90">
      <w:r w:rsidRPr="00962C90">
        <w:t>Outreach may include:</w:t>
      </w:r>
    </w:p>
    <w:p w14:paraId="5587C7AE" w14:textId="77777777" w:rsidR="00962C90" w:rsidRPr="00962C90" w:rsidRDefault="00962C90" w:rsidP="00962C90">
      <w:pPr>
        <w:numPr>
          <w:ilvl w:val="0"/>
          <w:numId w:val="16"/>
        </w:numPr>
      </w:pPr>
      <w:r w:rsidRPr="00962C90">
        <w:t xml:space="preserve">Acknowledgement of the receipt of the report. </w:t>
      </w:r>
    </w:p>
    <w:p w14:paraId="55044C34" w14:textId="77777777" w:rsidR="00962C90" w:rsidRPr="00962C90" w:rsidRDefault="00962C90" w:rsidP="00962C90">
      <w:pPr>
        <w:numPr>
          <w:ilvl w:val="0"/>
          <w:numId w:val="16"/>
        </w:numPr>
      </w:pPr>
      <w:r w:rsidRPr="00962C90">
        <w:t>Complaint options</w:t>
      </w:r>
    </w:p>
    <w:p w14:paraId="20EC599C" w14:textId="77777777" w:rsidR="00962C90" w:rsidRPr="00962C90" w:rsidRDefault="00962C90" w:rsidP="00962C90">
      <w:pPr>
        <w:numPr>
          <w:ilvl w:val="0"/>
          <w:numId w:val="16"/>
        </w:numPr>
      </w:pPr>
      <w:r w:rsidRPr="00962C90">
        <w:t>Information about supportive measures</w:t>
      </w:r>
    </w:p>
    <w:p w14:paraId="26366CAC" w14:textId="77777777" w:rsidR="00962C90" w:rsidRPr="00962C90" w:rsidRDefault="00962C90" w:rsidP="00962C90">
      <w:pPr>
        <w:numPr>
          <w:ilvl w:val="0"/>
          <w:numId w:val="16"/>
        </w:numPr>
      </w:pPr>
      <w:r w:rsidRPr="00962C90">
        <w:t>Information about additional resources</w:t>
      </w:r>
    </w:p>
    <w:p w14:paraId="10F3C267" w14:textId="77777777" w:rsidR="00962C90" w:rsidRPr="00962C90" w:rsidRDefault="00962C90" w:rsidP="00962C90">
      <w:pPr>
        <w:numPr>
          <w:ilvl w:val="0"/>
          <w:numId w:val="16"/>
        </w:numPr>
      </w:pPr>
      <w:r w:rsidRPr="00962C90">
        <w:t xml:space="preserve">Invitation to connect with IEC </w:t>
      </w:r>
    </w:p>
    <w:p w14:paraId="377D1432" w14:textId="77777777" w:rsidR="00962C90" w:rsidRPr="0065545E" w:rsidRDefault="00962C90" w:rsidP="00962C90">
      <w:pPr>
        <w:pStyle w:val="NormalWeb"/>
        <w:ind w:left="360"/>
        <w:rPr>
          <w:rFonts w:asciiTheme="minorHAnsi" w:hAnsiTheme="minorHAnsi"/>
          <w:color w:val="000000"/>
        </w:rPr>
      </w:pPr>
      <w:r w:rsidRPr="0065545E">
        <w:rPr>
          <w:rFonts w:asciiTheme="minorHAnsi" w:hAnsiTheme="minorHAnsi"/>
          <w:color w:val="000000"/>
        </w:rPr>
        <w:t xml:space="preserve">It is advised to contact IEC to discuss any questions about the outreach's content and to establish any necessary supportive measures. </w:t>
      </w:r>
    </w:p>
    <w:p w14:paraId="2ADBFA7A" w14:textId="3848F996" w:rsidR="00962C90" w:rsidRPr="0065545E" w:rsidRDefault="00CD1271" w:rsidP="00962C90">
      <w:pPr>
        <w:pStyle w:val="NormalWeb"/>
        <w:numPr>
          <w:ilvl w:val="0"/>
          <w:numId w:val="17"/>
        </w:numPr>
        <w:rPr>
          <w:rFonts w:asciiTheme="minorHAnsi" w:hAnsiTheme="minorHAnsi"/>
        </w:rPr>
      </w:pPr>
      <w:hyperlink w:anchor="_Just_Report" w:history="1">
        <w:r w:rsidR="00962C90" w:rsidRPr="0065545E">
          <w:rPr>
            <w:rStyle w:val="Hyperlink"/>
            <w:rFonts w:asciiTheme="minorHAnsi" w:hAnsiTheme="minorHAnsi"/>
          </w:rPr>
          <w:t>Discuss options, decide to stop.</w:t>
        </w:r>
      </w:hyperlink>
      <w:r w:rsidR="00962C90" w:rsidRPr="0065545E">
        <w:rPr>
          <w:rFonts w:asciiTheme="minorHAnsi" w:hAnsiTheme="minorHAnsi"/>
        </w:rPr>
        <w:t xml:space="preserve"> </w:t>
      </w:r>
    </w:p>
    <w:p w14:paraId="624E2428" w14:textId="0C730E9C" w:rsidR="00962C90" w:rsidRPr="0065545E" w:rsidRDefault="00CD1271" w:rsidP="00962C90">
      <w:pPr>
        <w:pStyle w:val="NormalWeb"/>
        <w:numPr>
          <w:ilvl w:val="0"/>
          <w:numId w:val="17"/>
        </w:numPr>
        <w:rPr>
          <w:rFonts w:asciiTheme="minorHAnsi" w:hAnsiTheme="minorHAnsi"/>
        </w:rPr>
      </w:pPr>
      <w:hyperlink w:anchor="_Supportive_Measures" w:history="1">
        <w:r w:rsidR="00962C90" w:rsidRPr="0065545E">
          <w:rPr>
            <w:rStyle w:val="Hyperlink"/>
            <w:rFonts w:asciiTheme="minorHAnsi" w:hAnsiTheme="minorHAnsi"/>
          </w:rPr>
          <w:t>Discuss options, continue process.</w:t>
        </w:r>
      </w:hyperlink>
      <w:r w:rsidR="00962C90" w:rsidRPr="0065545E">
        <w:rPr>
          <w:rFonts w:asciiTheme="minorHAnsi" w:hAnsiTheme="minorHAnsi"/>
        </w:rPr>
        <w:t xml:space="preserve"> </w:t>
      </w:r>
    </w:p>
    <w:p w14:paraId="1B5419A3" w14:textId="772536D3" w:rsidR="00A54322" w:rsidRPr="0065545E" w:rsidRDefault="00CD1271" w:rsidP="00962C90">
      <w:pPr>
        <w:pStyle w:val="NormalWeb"/>
        <w:numPr>
          <w:ilvl w:val="0"/>
          <w:numId w:val="17"/>
        </w:numPr>
        <w:rPr>
          <w:rFonts w:asciiTheme="minorHAnsi" w:hAnsiTheme="minorHAnsi"/>
        </w:rPr>
      </w:pPr>
      <w:hyperlink w:anchor="_Outreach" w:history="1">
        <w:r w:rsidR="00A54322" w:rsidRPr="0065545E">
          <w:rPr>
            <w:rStyle w:val="Hyperlink"/>
            <w:rFonts w:asciiTheme="minorHAnsi" w:hAnsiTheme="minorHAnsi"/>
          </w:rPr>
          <w:t>Back</w:t>
        </w:r>
      </w:hyperlink>
    </w:p>
    <w:p w14:paraId="1237425B" w14:textId="78022471" w:rsidR="00962C90" w:rsidRPr="0065545E" w:rsidRDefault="00962C90" w:rsidP="00962C90">
      <w:pPr>
        <w:pStyle w:val="Heading2"/>
        <w:rPr>
          <w:rFonts w:asciiTheme="minorHAnsi" w:hAnsiTheme="minorHAnsi"/>
        </w:rPr>
      </w:pPr>
      <w:bookmarkStart w:id="12" w:name="_Outreach_for_a"/>
      <w:bookmarkEnd w:id="12"/>
      <w:r w:rsidRPr="0065545E">
        <w:rPr>
          <w:rFonts w:asciiTheme="minorHAnsi" w:hAnsiTheme="minorHAnsi"/>
        </w:rPr>
        <w:t>Outreach for a Friend</w:t>
      </w:r>
    </w:p>
    <w:p w14:paraId="0EF7FA48" w14:textId="660CB8B7" w:rsidR="00962C90" w:rsidRPr="0065545E" w:rsidRDefault="00962C90" w:rsidP="00962C90">
      <w:pPr>
        <w:pStyle w:val="Subtitle"/>
      </w:pPr>
      <w:proofErr w:type="gramStart"/>
      <w:r w:rsidRPr="0065545E">
        <w:t>Wanting to</w:t>
      </w:r>
      <w:proofErr w:type="gramEnd"/>
      <w:r w:rsidRPr="0065545E">
        <w:t xml:space="preserve"> learn more. </w:t>
      </w:r>
    </w:p>
    <w:p w14:paraId="2BE4BE4A" w14:textId="77777777" w:rsidR="00962C90" w:rsidRPr="00962C90" w:rsidRDefault="00962C90" w:rsidP="00962C90">
      <w:r w:rsidRPr="00962C90">
        <w:t xml:space="preserve">If enough information is received about Someone from a Friend’s report, IEC will contact Someone with information about the process and resources. </w:t>
      </w:r>
    </w:p>
    <w:p w14:paraId="0164F048" w14:textId="77777777" w:rsidR="00962C90" w:rsidRPr="00962C90" w:rsidRDefault="00962C90" w:rsidP="00962C90">
      <w:r w:rsidRPr="00962C90">
        <w:t xml:space="preserve">Some aspects of the process, such as supportive measures, are reserved for the Complainant and Respondent. Nevertheless, a Friend can continue to participate and may be contacted by IEC for additional information about the incident. </w:t>
      </w:r>
    </w:p>
    <w:p w14:paraId="1862B401" w14:textId="77777777" w:rsidR="00962C90" w:rsidRPr="00962C90" w:rsidRDefault="00962C90" w:rsidP="00962C90">
      <w:r w:rsidRPr="00962C90">
        <w:t xml:space="preserve">A Friend is also welcome to learn about the IEC processes in general. </w:t>
      </w:r>
    </w:p>
    <w:p w14:paraId="4459A341" w14:textId="5BBD6654" w:rsidR="00962C90" w:rsidRPr="0065545E" w:rsidRDefault="00CD1271" w:rsidP="00962C90">
      <w:pPr>
        <w:pStyle w:val="ListParagraph"/>
        <w:numPr>
          <w:ilvl w:val="0"/>
          <w:numId w:val="18"/>
        </w:numPr>
      </w:pPr>
      <w:hyperlink w:anchor="_Outreach_for_Someone" w:history="1">
        <w:r w:rsidR="00962C90" w:rsidRPr="0065545E">
          <w:rPr>
            <w:rStyle w:val="Hyperlink"/>
          </w:rPr>
          <w:t>Learn more</w:t>
        </w:r>
      </w:hyperlink>
    </w:p>
    <w:p w14:paraId="15F44A26" w14:textId="1CD6BE66" w:rsidR="00A54322" w:rsidRPr="0065545E" w:rsidRDefault="00CD1271" w:rsidP="00962C90">
      <w:pPr>
        <w:pStyle w:val="ListParagraph"/>
        <w:numPr>
          <w:ilvl w:val="0"/>
          <w:numId w:val="18"/>
        </w:numPr>
      </w:pPr>
      <w:hyperlink w:anchor="_Outreach" w:history="1">
        <w:r w:rsidR="00A54322" w:rsidRPr="0065545E">
          <w:rPr>
            <w:rStyle w:val="Hyperlink"/>
          </w:rPr>
          <w:t>Back</w:t>
        </w:r>
      </w:hyperlink>
    </w:p>
    <w:p w14:paraId="725C86B7" w14:textId="79B33FF7" w:rsidR="00962C90" w:rsidRPr="0065545E" w:rsidRDefault="00962C90" w:rsidP="00962C90">
      <w:pPr>
        <w:pStyle w:val="Heading2"/>
        <w:rPr>
          <w:rFonts w:asciiTheme="minorHAnsi" w:hAnsiTheme="minorHAnsi"/>
        </w:rPr>
      </w:pPr>
      <w:bookmarkStart w:id="13" w:name="_Supportive_Measures"/>
      <w:bookmarkEnd w:id="13"/>
      <w:r w:rsidRPr="0065545E">
        <w:rPr>
          <w:rFonts w:asciiTheme="minorHAnsi" w:hAnsiTheme="minorHAnsi"/>
        </w:rPr>
        <w:t xml:space="preserve">Supportive Measures </w:t>
      </w:r>
    </w:p>
    <w:p w14:paraId="7EAE7FFE" w14:textId="77777777" w:rsidR="00962C90" w:rsidRPr="00962C90" w:rsidRDefault="00962C90" w:rsidP="00962C90">
      <w:r w:rsidRPr="00962C90">
        <w:t xml:space="preserve">Supportive measures are individualized services offered to Complainants and Respondents through Institutional Equity and Compliance. Supportive measures are meant to restore or preserve equal access to the University activities without unreasonably burdening the other party. </w:t>
      </w:r>
    </w:p>
    <w:p w14:paraId="07713C19" w14:textId="77777777" w:rsidR="00962C90" w:rsidRPr="0065545E" w:rsidRDefault="00962C90" w:rsidP="00962C90">
      <w:r w:rsidRPr="00962C90">
        <w:lastRenderedPageBreak/>
        <w:t>The measures may be offered before or after a Formal Complaint has been filed, or in situations where no Formal Complaint has been filed. Institutional Equity and Compliance will keep supportive measures confidential to the extent possible while being able to enact the measures.</w:t>
      </w:r>
    </w:p>
    <w:p w14:paraId="5630EB29" w14:textId="6A4F7317" w:rsidR="00962C90" w:rsidRPr="0065545E" w:rsidRDefault="00CD1271" w:rsidP="00962C90">
      <w:pPr>
        <w:pStyle w:val="ListParagraph"/>
        <w:numPr>
          <w:ilvl w:val="0"/>
          <w:numId w:val="18"/>
        </w:numPr>
      </w:pPr>
      <w:hyperlink w:anchor="_What’s_a_Complainant?" w:history="1">
        <w:r w:rsidR="00962C90" w:rsidRPr="0065545E">
          <w:rPr>
            <w:rStyle w:val="Hyperlink"/>
          </w:rPr>
          <w:t>What’s a Complainant?</w:t>
        </w:r>
      </w:hyperlink>
    </w:p>
    <w:p w14:paraId="351DF47A" w14:textId="553F6AEE" w:rsidR="00962C90" w:rsidRPr="0065545E" w:rsidRDefault="00CD1271" w:rsidP="00962C90">
      <w:pPr>
        <w:pStyle w:val="ListParagraph"/>
        <w:numPr>
          <w:ilvl w:val="0"/>
          <w:numId w:val="18"/>
        </w:numPr>
      </w:pPr>
      <w:hyperlink w:anchor="_What’s_a_Respondent?" w:history="1">
        <w:r w:rsidR="00962C90" w:rsidRPr="0065545E">
          <w:rPr>
            <w:rStyle w:val="Hyperlink"/>
          </w:rPr>
          <w:t>What’s a Respondent?</w:t>
        </w:r>
      </w:hyperlink>
    </w:p>
    <w:p w14:paraId="63D73AE3" w14:textId="6E3EB6F1" w:rsidR="00962C90" w:rsidRPr="0065545E" w:rsidRDefault="00CD1271" w:rsidP="00962C90">
      <w:pPr>
        <w:pStyle w:val="ListParagraph"/>
        <w:numPr>
          <w:ilvl w:val="0"/>
          <w:numId w:val="18"/>
        </w:numPr>
      </w:pPr>
      <w:hyperlink w:anchor="_What’s_a_Formal" w:history="1">
        <w:r w:rsidR="00962C90" w:rsidRPr="0065545E">
          <w:rPr>
            <w:rStyle w:val="Hyperlink"/>
          </w:rPr>
          <w:t>What’s a Formal Complaint?</w:t>
        </w:r>
      </w:hyperlink>
    </w:p>
    <w:p w14:paraId="0C82A8CF" w14:textId="4E2BB488" w:rsidR="00A54322" w:rsidRPr="0065545E" w:rsidRDefault="00CD1271" w:rsidP="00962C90">
      <w:pPr>
        <w:pStyle w:val="ListParagraph"/>
        <w:numPr>
          <w:ilvl w:val="0"/>
          <w:numId w:val="18"/>
        </w:numPr>
      </w:pPr>
      <w:hyperlink w:anchor="_Outreach_for_Someone" w:history="1">
        <w:r w:rsidR="00A54322" w:rsidRPr="0065545E">
          <w:rPr>
            <w:rStyle w:val="Hyperlink"/>
          </w:rPr>
          <w:t>Back</w:t>
        </w:r>
      </w:hyperlink>
    </w:p>
    <w:p w14:paraId="09472E8E" w14:textId="1ADC475D" w:rsidR="00962C90" w:rsidRPr="0065545E" w:rsidRDefault="00962C90" w:rsidP="00962C90">
      <w:pPr>
        <w:pStyle w:val="Heading2"/>
        <w:rPr>
          <w:rFonts w:asciiTheme="minorHAnsi" w:hAnsiTheme="minorHAnsi"/>
        </w:rPr>
      </w:pPr>
      <w:bookmarkStart w:id="14" w:name="_What’s_a_Complainant?"/>
      <w:bookmarkEnd w:id="14"/>
      <w:r w:rsidRPr="0065545E">
        <w:rPr>
          <w:rFonts w:asciiTheme="minorHAnsi" w:hAnsiTheme="minorHAnsi"/>
        </w:rPr>
        <w:t>What’s a Complainant?</w:t>
      </w:r>
    </w:p>
    <w:p w14:paraId="3C4107C6" w14:textId="77777777" w:rsidR="00962C90" w:rsidRPr="00962C90" w:rsidRDefault="00962C90" w:rsidP="00962C90">
      <w:r w:rsidRPr="00962C90">
        <w:t>Any individual who is alleged to be the victim of conduct that could constitute sexual misconduct.</w:t>
      </w:r>
    </w:p>
    <w:p w14:paraId="1A9F37A2" w14:textId="5C06800B" w:rsidR="00962C90" w:rsidRPr="0065545E" w:rsidRDefault="00CD1271" w:rsidP="00962C90">
      <w:pPr>
        <w:pStyle w:val="ListParagraph"/>
        <w:numPr>
          <w:ilvl w:val="0"/>
          <w:numId w:val="19"/>
        </w:numPr>
      </w:pPr>
      <w:hyperlink w:anchor="_Supportive_Measures" w:history="1">
        <w:r w:rsidR="00962C90" w:rsidRPr="0065545E">
          <w:rPr>
            <w:rStyle w:val="Hyperlink"/>
          </w:rPr>
          <w:t>Back</w:t>
        </w:r>
      </w:hyperlink>
    </w:p>
    <w:p w14:paraId="453914D7" w14:textId="3FA25A24" w:rsidR="00962C90" w:rsidRPr="0065545E" w:rsidRDefault="00962C90" w:rsidP="00962C90">
      <w:pPr>
        <w:pStyle w:val="Heading2"/>
        <w:rPr>
          <w:rFonts w:asciiTheme="minorHAnsi" w:hAnsiTheme="minorHAnsi"/>
        </w:rPr>
      </w:pPr>
      <w:bookmarkStart w:id="15" w:name="_What’s_a_Respondent?"/>
      <w:bookmarkEnd w:id="15"/>
      <w:r w:rsidRPr="0065545E">
        <w:rPr>
          <w:rFonts w:asciiTheme="minorHAnsi" w:hAnsiTheme="minorHAnsi"/>
        </w:rPr>
        <w:t>What’s a Respondent?</w:t>
      </w:r>
    </w:p>
    <w:p w14:paraId="7A864201" w14:textId="28B5B691" w:rsidR="00962C90" w:rsidRPr="0065545E" w:rsidRDefault="00962C90" w:rsidP="00962C90">
      <w:r w:rsidRPr="0065545E">
        <w:t>An individual who has been reported to be the perpetrator of conduct that could constitute sexual misconduct.</w:t>
      </w:r>
    </w:p>
    <w:p w14:paraId="029C2B8B" w14:textId="614B0BC0" w:rsidR="00962C90" w:rsidRPr="0065545E" w:rsidRDefault="00CD1271" w:rsidP="00962C90">
      <w:pPr>
        <w:pStyle w:val="ListParagraph"/>
        <w:numPr>
          <w:ilvl w:val="0"/>
          <w:numId w:val="19"/>
        </w:numPr>
      </w:pPr>
      <w:hyperlink w:anchor="_Supportive_Measures" w:history="1">
        <w:r w:rsidR="00962C90" w:rsidRPr="0065545E">
          <w:rPr>
            <w:rStyle w:val="Hyperlink"/>
          </w:rPr>
          <w:t>Back</w:t>
        </w:r>
      </w:hyperlink>
    </w:p>
    <w:p w14:paraId="7A58D4FF" w14:textId="0A211C9C" w:rsidR="00962C90" w:rsidRPr="0065545E" w:rsidRDefault="00962C90" w:rsidP="00962C90">
      <w:pPr>
        <w:pStyle w:val="Heading2"/>
        <w:rPr>
          <w:rFonts w:asciiTheme="minorHAnsi" w:hAnsiTheme="minorHAnsi"/>
        </w:rPr>
      </w:pPr>
      <w:bookmarkStart w:id="16" w:name="_What’s_a_Formal"/>
      <w:bookmarkEnd w:id="16"/>
      <w:r w:rsidRPr="0065545E">
        <w:rPr>
          <w:rFonts w:asciiTheme="minorHAnsi" w:hAnsiTheme="minorHAnsi"/>
        </w:rPr>
        <w:t>What’s a Formal Complaint?</w:t>
      </w:r>
    </w:p>
    <w:p w14:paraId="1D51F226" w14:textId="287E02CB" w:rsidR="00962C90" w:rsidRPr="0065545E" w:rsidRDefault="00962C90" w:rsidP="00962C90">
      <w:r w:rsidRPr="0065545E">
        <w:t>A document filed by a Complainant or signed by the Title IX Coordinator alleging sexual misconduct, including sexual harassment under Title IX, against a Respondent and requesting that the University investigate the allegation of sexual misconduct.</w:t>
      </w:r>
    </w:p>
    <w:p w14:paraId="6628E7B6" w14:textId="328ADD78" w:rsidR="00962C90" w:rsidRPr="0065545E" w:rsidRDefault="00962C90" w:rsidP="00962C90">
      <w:r w:rsidRPr="0065545E">
        <w:t>What happens after Someone files a Formal Complaint?</w:t>
      </w:r>
    </w:p>
    <w:p w14:paraId="386B8F67" w14:textId="5BB6F445" w:rsidR="00962C90" w:rsidRPr="0065545E" w:rsidRDefault="00CD1271" w:rsidP="00962C90">
      <w:pPr>
        <w:pStyle w:val="ListParagraph"/>
        <w:numPr>
          <w:ilvl w:val="0"/>
          <w:numId w:val="19"/>
        </w:numPr>
      </w:pPr>
      <w:hyperlink w:anchor="_File_a_Formal" w:history="1">
        <w:r w:rsidR="00962C90" w:rsidRPr="0065545E">
          <w:rPr>
            <w:rStyle w:val="Hyperlink"/>
          </w:rPr>
          <w:t>File a Formal Complaint</w:t>
        </w:r>
      </w:hyperlink>
    </w:p>
    <w:p w14:paraId="7F1648FB" w14:textId="139D86F6" w:rsidR="00962C90" w:rsidRPr="0065545E" w:rsidRDefault="00CD1271" w:rsidP="00962C90">
      <w:pPr>
        <w:pStyle w:val="ListParagraph"/>
        <w:numPr>
          <w:ilvl w:val="0"/>
          <w:numId w:val="19"/>
        </w:numPr>
      </w:pPr>
      <w:hyperlink w:anchor="_Supportive_Measures" w:history="1">
        <w:r w:rsidR="00962C90" w:rsidRPr="0065545E">
          <w:rPr>
            <w:rStyle w:val="Hyperlink"/>
          </w:rPr>
          <w:t>Back</w:t>
        </w:r>
      </w:hyperlink>
      <w:r w:rsidR="00962C90" w:rsidRPr="0065545E">
        <w:t xml:space="preserve"> </w:t>
      </w:r>
    </w:p>
    <w:p w14:paraId="1E89691B" w14:textId="78D8F503" w:rsidR="00962C90" w:rsidRPr="0065545E" w:rsidRDefault="00962C90" w:rsidP="00962C90">
      <w:pPr>
        <w:pStyle w:val="Heading2"/>
        <w:rPr>
          <w:rFonts w:asciiTheme="minorHAnsi" w:hAnsiTheme="minorHAnsi"/>
        </w:rPr>
      </w:pPr>
      <w:bookmarkStart w:id="17" w:name="_File_a_Formal"/>
      <w:bookmarkEnd w:id="17"/>
      <w:r w:rsidRPr="0065545E">
        <w:rPr>
          <w:rFonts w:asciiTheme="minorHAnsi" w:hAnsiTheme="minorHAnsi"/>
        </w:rPr>
        <w:t>File a Formal Complaint</w:t>
      </w:r>
    </w:p>
    <w:p w14:paraId="485A522A" w14:textId="3F944283" w:rsidR="00962C90" w:rsidRPr="0065545E" w:rsidRDefault="00962C90" w:rsidP="00962C90">
      <w:pPr>
        <w:pStyle w:val="Subtitle"/>
      </w:pPr>
      <w:r w:rsidRPr="0065545E">
        <w:t>What happens after?</w:t>
      </w:r>
    </w:p>
    <w:p w14:paraId="2B8B83B9" w14:textId="77777777" w:rsidR="00962C90" w:rsidRPr="00962C90" w:rsidRDefault="00962C90" w:rsidP="00962C90">
      <w:r w:rsidRPr="00962C90">
        <w:t xml:space="preserve">The allegations of the Formal Complaint will be reviewed by IEC. </w:t>
      </w:r>
    </w:p>
    <w:p w14:paraId="0E549AC5" w14:textId="77777777" w:rsidR="00962C90" w:rsidRPr="00962C90" w:rsidRDefault="00962C90" w:rsidP="00962C90">
      <w:r w:rsidRPr="00962C90">
        <w:t xml:space="preserve">The Complainant and Respondent will receive: </w:t>
      </w:r>
    </w:p>
    <w:p w14:paraId="6300B4A7" w14:textId="1D8F85AB" w:rsidR="00962C90" w:rsidRPr="0065545E" w:rsidRDefault="00CD1271" w:rsidP="00962C90">
      <w:pPr>
        <w:pStyle w:val="ListParagraph"/>
        <w:numPr>
          <w:ilvl w:val="0"/>
          <w:numId w:val="20"/>
        </w:numPr>
      </w:pPr>
      <w:hyperlink w:anchor="_Notice_of_Allegations" w:history="1">
        <w:r w:rsidR="00962C90" w:rsidRPr="0065545E">
          <w:rPr>
            <w:rStyle w:val="Hyperlink"/>
          </w:rPr>
          <w:t>Notice of allegations and</w:t>
        </w:r>
      </w:hyperlink>
    </w:p>
    <w:p w14:paraId="5E2392F5" w14:textId="21722001" w:rsidR="00962C90" w:rsidRPr="0065545E" w:rsidRDefault="00CD1271" w:rsidP="00962C90">
      <w:pPr>
        <w:pStyle w:val="ListParagraph"/>
        <w:numPr>
          <w:ilvl w:val="0"/>
          <w:numId w:val="20"/>
        </w:numPr>
      </w:pPr>
      <w:hyperlink w:anchor="_Informal_Resolution" w:history="1">
        <w:r w:rsidR="00962C90" w:rsidRPr="0065545E">
          <w:rPr>
            <w:rStyle w:val="Hyperlink"/>
          </w:rPr>
          <w:t>Informal Resolution information</w:t>
        </w:r>
      </w:hyperlink>
    </w:p>
    <w:p w14:paraId="11FDFA08" w14:textId="1B1E29DA" w:rsidR="00962C90" w:rsidRPr="0065545E" w:rsidRDefault="00962C90" w:rsidP="00962C90">
      <w:r w:rsidRPr="0065545E">
        <w:t>or</w:t>
      </w:r>
    </w:p>
    <w:p w14:paraId="627158BE" w14:textId="0E3B0B53" w:rsidR="00962C90" w:rsidRPr="0065545E" w:rsidRDefault="00CD1271" w:rsidP="00962C90">
      <w:pPr>
        <w:pStyle w:val="ListParagraph"/>
        <w:numPr>
          <w:ilvl w:val="0"/>
          <w:numId w:val="20"/>
        </w:numPr>
      </w:pPr>
      <w:hyperlink w:anchor="_Someone’s_Complaint_is" w:history="1">
        <w:r w:rsidR="00962C90" w:rsidRPr="0065545E">
          <w:rPr>
            <w:rStyle w:val="Hyperlink"/>
          </w:rPr>
          <w:t>What happens if Someone’s complaint is dismissed?</w:t>
        </w:r>
      </w:hyperlink>
    </w:p>
    <w:p w14:paraId="7F0721B0" w14:textId="6996A3B8" w:rsidR="00A54322" w:rsidRPr="0065545E" w:rsidRDefault="00290720" w:rsidP="00962C90">
      <w:pPr>
        <w:pStyle w:val="ListParagraph"/>
        <w:numPr>
          <w:ilvl w:val="0"/>
          <w:numId w:val="20"/>
        </w:numPr>
      </w:pPr>
      <w:hyperlink w:anchor="_What’s_a_Formal" w:history="1">
        <w:r w:rsidR="00A54322" w:rsidRPr="0065545E">
          <w:rPr>
            <w:rStyle w:val="Hyperlink"/>
          </w:rPr>
          <w:t>Back</w:t>
        </w:r>
        <w:r w:rsidR="00CD1271" w:rsidRPr="0065545E">
          <w:rPr>
            <w:rStyle w:val="Hyperlink"/>
          </w:rPr>
          <w:t xml:space="preserve"> </w:t>
        </w:r>
        <w:r w:rsidRPr="0065545E">
          <w:rPr>
            <w:rStyle w:val="Hyperlink"/>
          </w:rPr>
          <w:t>What’s a Formal Complaint</w:t>
        </w:r>
      </w:hyperlink>
    </w:p>
    <w:p w14:paraId="5EC4F56B" w14:textId="6CA2219B" w:rsidR="00962C90" w:rsidRPr="0065545E" w:rsidRDefault="00962C90" w:rsidP="00962C90">
      <w:pPr>
        <w:pStyle w:val="Heading2"/>
        <w:rPr>
          <w:rFonts w:asciiTheme="minorHAnsi" w:hAnsiTheme="minorHAnsi"/>
        </w:rPr>
      </w:pPr>
      <w:bookmarkStart w:id="18" w:name="_Someone’s_Complaint_is"/>
      <w:bookmarkEnd w:id="18"/>
      <w:r w:rsidRPr="0065545E">
        <w:rPr>
          <w:rFonts w:asciiTheme="minorHAnsi" w:hAnsiTheme="minorHAnsi"/>
        </w:rPr>
        <w:t>Someone’s Complaint is Dismissed</w:t>
      </w:r>
    </w:p>
    <w:p w14:paraId="7197907A" w14:textId="7E884C69" w:rsidR="00962C90" w:rsidRPr="0065545E" w:rsidRDefault="00962C90" w:rsidP="00962C90">
      <w:pPr>
        <w:pStyle w:val="Subtitle"/>
      </w:pPr>
      <w:r w:rsidRPr="0065545E">
        <w:t>Why and what can Somone do</w:t>
      </w:r>
      <w:r w:rsidR="00A54322" w:rsidRPr="0065545E">
        <w:t>?</w:t>
      </w:r>
    </w:p>
    <w:p w14:paraId="1C5B5C0E" w14:textId="77777777" w:rsidR="00A54322" w:rsidRPr="00A54322" w:rsidRDefault="00A54322" w:rsidP="00A54322">
      <w:r w:rsidRPr="00A54322">
        <w:lastRenderedPageBreak/>
        <w:t xml:space="preserve">A Notice of Allegations will always be sent to the Complainant and Respondent. </w:t>
      </w:r>
    </w:p>
    <w:p w14:paraId="77E753D5" w14:textId="77777777" w:rsidR="00A54322" w:rsidRPr="00A54322" w:rsidRDefault="00A54322" w:rsidP="00A54322">
      <w:r w:rsidRPr="00A54322">
        <w:t xml:space="preserve">If a Formal Complaint alleging sexual harassment under Title IX is dismissed, the alleged sexual misconduct may be addressed under the Sexual Misconduct policy or a different provision of the Student Code of Conduct. </w:t>
      </w:r>
    </w:p>
    <w:p w14:paraId="00880EEA" w14:textId="77777777" w:rsidR="00A54322" w:rsidRPr="00A54322" w:rsidRDefault="00A54322" w:rsidP="00A54322">
      <w:r w:rsidRPr="00A54322">
        <w:t xml:space="preserve">The Complainant is encouraged to discuss the dismissal and other options with IEC such as an appeal. </w:t>
      </w:r>
    </w:p>
    <w:p w14:paraId="66D41198" w14:textId="05E44086" w:rsidR="00A54322" w:rsidRPr="0065545E" w:rsidRDefault="00290720" w:rsidP="00A54322">
      <w:pPr>
        <w:pStyle w:val="ListParagraph"/>
        <w:numPr>
          <w:ilvl w:val="0"/>
          <w:numId w:val="20"/>
        </w:numPr>
      </w:pPr>
      <w:hyperlink w:anchor="_File_a_Formal" w:history="1">
        <w:r w:rsidR="00A54322" w:rsidRPr="0065545E">
          <w:rPr>
            <w:rStyle w:val="Hyperlink"/>
          </w:rPr>
          <w:t>Back</w:t>
        </w:r>
      </w:hyperlink>
    </w:p>
    <w:p w14:paraId="05F07AF2" w14:textId="2FD10A9B" w:rsidR="00A54322" w:rsidRPr="0065545E" w:rsidRDefault="00A54322" w:rsidP="00A54322">
      <w:pPr>
        <w:pStyle w:val="Heading2"/>
        <w:rPr>
          <w:rFonts w:asciiTheme="minorHAnsi" w:hAnsiTheme="minorHAnsi"/>
        </w:rPr>
      </w:pPr>
      <w:bookmarkStart w:id="19" w:name="_Notice_of_Allegations"/>
      <w:bookmarkEnd w:id="19"/>
      <w:r w:rsidRPr="0065545E">
        <w:rPr>
          <w:rFonts w:asciiTheme="minorHAnsi" w:hAnsiTheme="minorHAnsi"/>
        </w:rPr>
        <w:t>Notice of Allegations</w:t>
      </w:r>
    </w:p>
    <w:p w14:paraId="117F90F1" w14:textId="77777777" w:rsidR="00A54322" w:rsidRPr="0065545E" w:rsidRDefault="00A54322" w:rsidP="00A54322">
      <w:r w:rsidRPr="00A54322">
        <w:t>The Notice of Allegations notifies Complainant and Respondent of the University’s Sexual Misconduct Policy and Procedures, explains the grievance process and the Informal Resolution process.</w:t>
      </w:r>
    </w:p>
    <w:p w14:paraId="140AFF08" w14:textId="77777777" w:rsidR="00A54322" w:rsidRPr="00A54322" w:rsidRDefault="00A54322" w:rsidP="00A54322">
      <w:r w:rsidRPr="00A54322">
        <w:t>Some of the information in the Notice includes:</w:t>
      </w:r>
    </w:p>
    <w:p w14:paraId="04E6A3C3" w14:textId="77777777" w:rsidR="00A54322" w:rsidRPr="00A54322" w:rsidRDefault="00A54322" w:rsidP="00A54322">
      <w:pPr>
        <w:numPr>
          <w:ilvl w:val="0"/>
          <w:numId w:val="22"/>
        </w:numPr>
      </w:pPr>
      <w:r w:rsidRPr="00A54322">
        <w:t xml:space="preserve">The identities of the parties involved, if </w:t>
      </w:r>
      <w:proofErr w:type="gramStart"/>
      <w:r w:rsidRPr="00A54322">
        <w:t>known;</w:t>
      </w:r>
      <w:proofErr w:type="gramEnd"/>
    </w:p>
    <w:p w14:paraId="1F2518C1" w14:textId="77777777" w:rsidR="00A54322" w:rsidRPr="00A54322" w:rsidRDefault="00A54322" w:rsidP="00A54322">
      <w:pPr>
        <w:numPr>
          <w:ilvl w:val="0"/>
          <w:numId w:val="22"/>
        </w:numPr>
      </w:pPr>
      <w:r w:rsidRPr="00A54322">
        <w:t xml:space="preserve">The conduct allegedly constituting sexual </w:t>
      </w:r>
      <w:proofErr w:type="gramStart"/>
      <w:r w:rsidRPr="00A54322">
        <w:t>misconduct;</w:t>
      </w:r>
      <w:proofErr w:type="gramEnd"/>
    </w:p>
    <w:p w14:paraId="402C1CEE" w14:textId="77777777" w:rsidR="00A54322" w:rsidRPr="0065545E" w:rsidRDefault="00A54322" w:rsidP="00A54322">
      <w:pPr>
        <w:numPr>
          <w:ilvl w:val="0"/>
          <w:numId w:val="22"/>
        </w:numPr>
      </w:pPr>
      <w:r w:rsidRPr="00A54322">
        <w:t xml:space="preserve">The date and location of the alleged incident, if </w:t>
      </w:r>
      <w:proofErr w:type="gramStart"/>
      <w:r w:rsidRPr="00A54322">
        <w:t>known;</w:t>
      </w:r>
      <w:proofErr w:type="gramEnd"/>
    </w:p>
    <w:p w14:paraId="66B6C1E3" w14:textId="361AE0BA" w:rsidR="00A54322" w:rsidRPr="00A54322" w:rsidRDefault="00A54322" w:rsidP="00A54322">
      <w:pPr>
        <w:numPr>
          <w:ilvl w:val="0"/>
          <w:numId w:val="22"/>
        </w:numPr>
      </w:pPr>
      <w:r w:rsidRPr="00A54322">
        <w:t>Notice of other potential Student Code of Conduct violations.</w:t>
      </w:r>
    </w:p>
    <w:p w14:paraId="2A6262E2" w14:textId="77777777" w:rsidR="00A54322" w:rsidRPr="00A54322" w:rsidRDefault="00A54322" w:rsidP="00A54322"/>
    <w:p w14:paraId="278902E7" w14:textId="16F6C17C" w:rsidR="00A54322" w:rsidRPr="0065545E" w:rsidRDefault="00290720" w:rsidP="00A54322">
      <w:pPr>
        <w:pStyle w:val="ListParagraph"/>
        <w:numPr>
          <w:ilvl w:val="0"/>
          <w:numId w:val="23"/>
        </w:numPr>
      </w:pPr>
      <w:hyperlink w:anchor="_Informal_Resolution" w:history="1">
        <w:r w:rsidR="00A54322" w:rsidRPr="0065545E">
          <w:rPr>
            <w:rStyle w:val="Hyperlink"/>
          </w:rPr>
          <w:t>Informal Resolution outreach</w:t>
        </w:r>
      </w:hyperlink>
    </w:p>
    <w:p w14:paraId="774E3F74" w14:textId="408ACB07" w:rsidR="00A54322" w:rsidRPr="0065545E" w:rsidRDefault="00290720" w:rsidP="00A54322">
      <w:pPr>
        <w:pStyle w:val="ListParagraph"/>
        <w:numPr>
          <w:ilvl w:val="0"/>
          <w:numId w:val="23"/>
        </w:numPr>
      </w:pPr>
      <w:hyperlink w:anchor="_File_a_Formal" w:history="1">
        <w:r w:rsidR="00A54322" w:rsidRPr="0065545E">
          <w:rPr>
            <w:rStyle w:val="Hyperlink"/>
          </w:rPr>
          <w:t>Back</w:t>
        </w:r>
      </w:hyperlink>
    </w:p>
    <w:p w14:paraId="14781971" w14:textId="46C97759" w:rsidR="00A54322" w:rsidRPr="0065545E" w:rsidRDefault="00A54322" w:rsidP="00A54322">
      <w:pPr>
        <w:pStyle w:val="Heading2"/>
        <w:rPr>
          <w:rFonts w:asciiTheme="minorHAnsi" w:hAnsiTheme="minorHAnsi"/>
        </w:rPr>
      </w:pPr>
      <w:bookmarkStart w:id="20" w:name="_Informal_Resolution"/>
      <w:bookmarkEnd w:id="20"/>
      <w:r w:rsidRPr="0065545E">
        <w:rPr>
          <w:rFonts w:asciiTheme="minorHAnsi" w:hAnsiTheme="minorHAnsi"/>
        </w:rPr>
        <w:t>Informal Resolution</w:t>
      </w:r>
    </w:p>
    <w:p w14:paraId="1641FE77" w14:textId="77777777" w:rsidR="00A54322" w:rsidRPr="00A54322" w:rsidRDefault="00A54322" w:rsidP="00A54322">
      <w:r w:rsidRPr="00A54322">
        <w:t xml:space="preserve">Along with the Notice of Allegations, Complainants and Respondents will receive outreach about the Informal Resolution Process. </w:t>
      </w:r>
    </w:p>
    <w:p w14:paraId="7CCBCAF5" w14:textId="77777777" w:rsidR="00A54322" w:rsidRPr="00A54322" w:rsidRDefault="00A54322" w:rsidP="00A54322">
      <w:r w:rsidRPr="00A54322">
        <w:t xml:space="preserve">In Informal Resolutions, the Informal Resolution Specialist contacts the two parties separately to reach an agreement on terms that must be completed within a fixed time frame. This process is optional and can be chosen to address a complaint or can be done alongside the investigation process. </w:t>
      </w:r>
    </w:p>
    <w:p w14:paraId="726115E7" w14:textId="466A0AA6" w:rsidR="00A54322" w:rsidRPr="0065545E" w:rsidRDefault="00A54322" w:rsidP="00A54322">
      <w:r w:rsidRPr="0065545E">
        <w:t>NOTE: The University will not offer or facilitate an Informal Resolution process to resolve allegations that an employee engaged in sexual misconduct against or sexually harassed a student.</w:t>
      </w:r>
    </w:p>
    <w:p w14:paraId="64DE8019" w14:textId="45B0A06A" w:rsidR="00A54322" w:rsidRPr="0065545E" w:rsidRDefault="00290720" w:rsidP="00A54322">
      <w:pPr>
        <w:pStyle w:val="ListParagraph"/>
        <w:numPr>
          <w:ilvl w:val="0"/>
          <w:numId w:val="25"/>
        </w:numPr>
      </w:pPr>
      <w:hyperlink r:id="rId10" w:anchor="informalresolutionstudent" w:history="1">
        <w:r w:rsidR="00A54322" w:rsidRPr="0065545E">
          <w:rPr>
            <w:rStyle w:val="Hyperlink"/>
          </w:rPr>
          <w:t>More details</w:t>
        </w:r>
      </w:hyperlink>
    </w:p>
    <w:p w14:paraId="18E22D51" w14:textId="2E0851FD" w:rsidR="00A54322" w:rsidRPr="0065545E" w:rsidRDefault="00290720" w:rsidP="00A54322">
      <w:pPr>
        <w:pStyle w:val="ListParagraph"/>
        <w:numPr>
          <w:ilvl w:val="0"/>
          <w:numId w:val="25"/>
        </w:numPr>
      </w:pPr>
      <w:hyperlink w:anchor="_Failure_to_Complete" w:history="1">
        <w:r w:rsidR="00A54322" w:rsidRPr="0065545E">
          <w:rPr>
            <w:rStyle w:val="Hyperlink"/>
          </w:rPr>
          <w:t>Failure to complete terms</w:t>
        </w:r>
      </w:hyperlink>
    </w:p>
    <w:p w14:paraId="50B84146" w14:textId="48DFC6F5" w:rsidR="00A54322" w:rsidRPr="0065545E" w:rsidRDefault="00290720" w:rsidP="00A54322">
      <w:pPr>
        <w:pStyle w:val="ListParagraph"/>
        <w:numPr>
          <w:ilvl w:val="0"/>
          <w:numId w:val="25"/>
        </w:numPr>
      </w:pPr>
      <w:hyperlink w:anchor="_Investigation" w:history="1">
        <w:r w:rsidR="00A54322" w:rsidRPr="0065545E">
          <w:rPr>
            <w:rStyle w:val="Hyperlink"/>
          </w:rPr>
          <w:t>The Investigation</w:t>
        </w:r>
      </w:hyperlink>
    </w:p>
    <w:p w14:paraId="0F62BCC1" w14:textId="140BA517" w:rsidR="00290720" w:rsidRPr="0065545E" w:rsidRDefault="00290720" w:rsidP="00A54322">
      <w:pPr>
        <w:pStyle w:val="ListParagraph"/>
        <w:numPr>
          <w:ilvl w:val="0"/>
          <w:numId w:val="25"/>
        </w:numPr>
      </w:pPr>
      <w:hyperlink w:anchor="_File_a_Formal" w:history="1">
        <w:r w:rsidRPr="0065545E">
          <w:rPr>
            <w:rStyle w:val="Hyperlink"/>
          </w:rPr>
          <w:t>Back</w:t>
        </w:r>
      </w:hyperlink>
    </w:p>
    <w:p w14:paraId="286806B7" w14:textId="3341AB22" w:rsidR="00A54322" w:rsidRPr="0065545E" w:rsidRDefault="00A54322" w:rsidP="00A54322">
      <w:pPr>
        <w:pStyle w:val="Heading2"/>
        <w:rPr>
          <w:rFonts w:asciiTheme="minorHAnsi" w:hAnsiTheme="minorHAnsi"/>
        </w:rPr>
      </w:pPr>
      <w:bookmarkStart w:id="21" w:name="_Investigation"/>
      <w:bookmarkEnd w:id="21"/>
      <w:r w:rsidRPr="0065545E">
        <w:rPr>
          <w:rFonts w:asciiTheme="minorHAnsi" w:hAnsiTheme="minorHAnsi"/>
        </w:rPr>
        <w:t>Investigation</w:t>
      </w:r>
    </w:p>
    <w:p w14:paraId="68C39CF0" w14:textId="5E6C55C2" w:rsidR="00A54322" w:rsidRPr="0065545E" w:rsidRDefault="00A54322" w:rsidP="00A54322">
      <w:pPr>
        <w:pStyle w:val="Subtitle"/>
      </w:pPr>
      <w:r w:rsidRPr="0065545E">
        <w:t>What to expect</w:t>
      </w:r>
    </w:p>
    <w:p w14:paraId="1454881F" w14:textId="77777777" w:rsidR="00A54322" w:rsidRPr="00A54322" w:rsidRDefault="00A54322" w:rsidP="00A54322">
      <w:r w:rsidRPr="00A54322">
        <w:lastRenderedPageBreak/>
        <w:t xml:space="preserve">An Investigator will send both parties a meeting notice for an interview and give them at least five days to prepare for the meeting. Interviews are held separately with each party and are generally recorded. </w:t>
      </w:r>
    </w:p>
    <w:p w14:paraId="04F743B7" w14:textId="49EB7C27" w:rsidR="00A54322" w:rsidRPr="0065545E" w:rsidRDefault="00290720" w:rsidP="00A54322">
      <w:pPr>
        <w:pStyle w:val="ListParagraph"/>
        <w:numPr>
          <w:ilvl w:val="0"/>
          <w:numId w:val="26"/>
        </w:numPr>
      </w:pPr>
      <w:hyperlink w:anchor="_Advisors" w:history="1">
        <w:r w:rsidR="00A54322" w:rsidRPr="0065545E">
          <w:rPr>
            <w:rStyle w:val="Hyperlink"/>
          </w:rPr>
          <w:t>Advisors</w:t>
        </w:r>
      </w:hyperlink>
    </w:p>
    <w:p w14:paraId="704B94C4" w14:textId="05F33515" w:rsidR="00A54322" w:rsidRPr="0065545E" w:rsidRDefault="00290720" w:rsidP="00A54322">
      <w:pPr>
        <w:pStyle w:val="ListParagraph"/>
        <w:numPr>
          <w:ilvl w:val="0"/>
          <w:numId w:val="26"/>
        </w:numPr>
      </w:pPr>
      <w:hyperlink w:anchor="_Gathering_Evidence" w:history="1">
        <w:r w:rsidR="00A54322" w:rsidRPr="0065545E">
          <w:rPr>
            <w:rStyle w:val="Hyperlink"/>
          </w:rPr>
          <w:t>Evidence</w:t>
        </w:r>
      </w:hyperlink>
    </w:p>
    <w:p w14:paraId="13B3185A" w14:textId="1CE35BAB" w:rsidR="00A54322" w:rsidRPr="0065545E" w:rsidRDefault="00290720" w:rsidP="00A54322">
      <w:pPr>
        <w:pStyle w:val="ListParagraph"/>
        <w:numPr>
          <w:ilvl w:val="0"/>
          <w:numId w:val="26"/>
        </w:numPr>
      </w:pPr>
      <w:hyperlink w:anchor="_Witnesses" w:history="1">
        <w:r w:rsidR="00A54322" w:rsidRPr="0065545E">
          <w:rPr>
            <w:rStyle w:val="Hyperlink"/>
          </w:rPr>
          <w:t>Witnesses</w:t>
        </w:r>
      </w:hyperlink>
    </w:p>
    <w:p w14:paraId="748F4FEA" w14:textId="1F673DCD" w:rsidR="00A54322" w:rsidRPr="0065545E" w:rsidRDefault="00290720" w:rsidP="00A54322">
      <w:pPr>
        <w:pStyle w:val="ListParagraph"/>
        <w:numPr>
          <w:ilvl w:val="0"/>
          <w:numId w:val="26"/>
        </w:numPr>
      </w:pPr>
      <w:hyperlink w:anchor="_Refusal_to_Participate" w:history="1">
        <w:r w:rsidR="00A54322" w:rsidRPr="0065545E">
          <w:rPr>
            <w:rStyle w:val="Hyperlink"/>
          </w:rPr>
          <w:t>No Participation</w:t>
        </w:r>
      </w:hyperlink>
    </w:p>
    <w:p w14:paraId="4A91287D" w14:textId="236CC30A" w:rsidR="00290720" w:rsidRPr="0065545E" w:rsidRDefault="00290720" w:rsidP="00A54322">
      <w:pPr>
        <w:pStyle w:val="ListParagraph"/>
        <w:numPr>
          <w:ilvl w:val="0"/>
          <w:numId w:val="26"/>
        </w:numPr>
      </w:pPr>
      <w:hyperlink w:anchor="_Informal_Resolution" w:history="1">
        <w:r w:rsidRPr="0065545E">
          <w:rPr>
            <w:rStyle w:val="Hyperlink"/>
          </w:rPr>
          <w:t>Back</w:t>
        </w:r>
      </w:hyperlink>
    </w:p>
    <w:p w14:paraId="0F5DF350" w14:textId="6ECB5AE0" w:rsidR="00A54322" w:rsidRPr="0065545E" w:rsidRDefault="00A54322" w:rsidP="00A54322">
      <w:pPr>
        <w:ind w:left="360"/>
      </w:pPr>
      <w:r w:rsidRPr="0065545E">
        <w:t xml:space="preserve">Finish with </w:t>
      </w:r>
    </w:p>
    <w:p w14:paraId="28ACA227" w14:textId="12E48B1D" w:rsidR="00A54322" w:rsidRPr="0065545E" w:rsidRDefault="00290720" w:rsidP="00A54322">
      <w:pPr>
        <w:pStyle w:val="ListParagraph"/>
        <w:numPr>
          <w:ilvl w:val="0"/>
          <w:numId w:val="27"/>
        </w:numPr>
      </w:pPr>
      <w:hyperlink w:anchor="_Evidence_Review" w:history="1">
        <w:r w:rsidR="00A54322" w:rsidRPr="0065545E">
          <w:rPr>
            <w:rStyle w:val="Hyperlink"/>
          </w:rPr>
          <w:t>Evidence Review</w:t>
        </w:r>
      </w:hyperlink>
    </w:p>
    <w:p w14:paraId="380B0C5D" w14:textId="552BF856" w:rsidR="00A54322" w:rsidRPr="0065545E" w:rsidRDefault="00A54322" w:rsidP="00A54322">
      <w:pPr>
        <w:pStyle w:val="Heading2"/>
        <w:rPr>
          <w:rFonts w:asciiTheme="minorHAnsi" w:hAnsiTheme="minorHAnsi"/>
        </w:rPr>
      </w:pPr>
      <w:bookmarkStart w:id="22" w:name="_Failure_to_Complete"/>
      <w:bookmarkEnd w:id="22"/>
      <w:r w:rsidRPr="0065545E">
        <w:rPr>
          <w:rFonts w:asciiTheme="minorHAnsi" w:hAnsiTheme="minorHAnsi"/>
        </w:rPr>
        <w:t>Failure to Complete Terms</w:t>
      </w:r>
    </w:p>
    <w:p w14:paraId="2ABD7FF1" w14:textId="77777777" w:rsidR="00A54322" w:rsidRPr="00A54322" w:rsidRDefault="00A54322" w:rsidP="00A54322">
      <w:r w:rsidRPr="00A54322">
        <w:t xml:space="preserve">Prior to reaching an agreement, parties can request that the Informal Resolution process be terminated at any time, in which case the grievance process would proceed. The University holds the right to terminate the Informal Resolution process under certain circumstances. </w:t>
      </w:r>
    </w:p>
    <w:p w14:paraId="42E2099B" w14:textId="77777777" w:rsidR="00A54322" w:rsidRPr="00A54322" w:rsidRDefault="00A54322" w:rsidP="00A54322">
      <w:r w:rsidRPr="00A54322">
        <w:t xml:space="preserve">If the Informal Resolution process proceeds, and the agreed upon terms are not fulfilled, the failure to comply will be sent to Student Conduct to adjudicate. </w:t>
      </w:r>
    </w:p>
    <w:p w14:paraId="231B180B" w14:textId="72F69E9B" w:rsidR="00A54322" w:rsidRPr="0065545E" w:rsidRDefault="00290720" w:rsidP="00A54322">
      <w:pPr>
        <w:pStyle w:val="ListParagraph"/>
        <w:numPr>
          <w:ilvl w:val="0"/>
          <w:numId w:val="27"/>
        </w:numPr>
      </w:pPr>
      <w:hyperlink w:anchor="_Informal_Resolution" w:history="1">
        <w:r w:rsidR="00A54322" w:rsidRPr="0065545E">
          <w:rPr>
            <w:rStyle w:val="Hyperlink"/>
          </w:rPr>
          <w:t>Back</w:t>
        </w:r>
      </w:hyperlink>
    </w:p>
    <w:p w14:paraId="52DF8365" w14:textId="21CBB6BD" w:rsidR="00A54322" w:rsidRPr="0065545E" w:rsidRDefault="00A54322" w:rsidP="00A54322">
      <w:pPr>
        <w:pStyle w:val="Heading2"/>
        <w:rPr>
          <w:rFonts w:asciiTheme="minorHAnsi" w:hAnsiTheme="minorHAnsi"/>
        </w:rPr>
      </w:pPr>
      <w:bookmarkStart w:id="23" w:name="_Advisors"/>
      <w:bookmarkEnd w:id="23"/>
      <w:r w:rsidRPr="0065545E">
        <w:rPr>
          <w:rFonts w:asciiTheme="minorHAnsi" w:hAnsiTheme="minorHAnsi"/>
        </w:rPr>
        <w:t>Advisors</w:t>
      </w:r>
    </w:p>
    <w:p w14:paraId="4CD9F798" w14:textId="77777777" w:rsidR="00A54322" w:rsidRPr="00A54322" w:rsidRDefault="00A54322" w:rsidP="00A54322">
      <w:r w:rsidRPr="00A54322">
        <w:t xml:space="preserve">Advisor means any individual who provides the Complainant or Respondent support, guidance, or advice and may accompany the Complainant or the Respondent to any meeting or grievance proceeding, such as a meeting in the investigation or the Hearing. This individual will also conduct </w:t>
      </w:r>
      <w:proofErr w:type="gramStart"/>
      <w:r w:rsidRPr="00A54322">
        <w:t xml:space="preserve">cross - </w:t>
      </w:r>
      <w:proofErr w:type="gramEnd"/>
      <w:r w:rsidRPr="00A54322">
        <w:t xml:space="preserve">examination on behalf of their party. </w:t>
      </w:r>
    </w:p>
    <w:p w14:paraId="707E7337" w14:textId="77777777" w:rsidR="00A54322" w:rsidRPr="00A54322" w:rsidRDefault="00A54322" w:rsidP="00A54322">
      <w:r w:rsidRPr="00A54322">
        <w:rPr>
          <w:b/>
          <w:bCs/>
        </w:rPr>
        <w:t>An Advisor Cannot</w:t>
      </w:r>
    </w:p>
    <w:p w14:paraId="3E1707CE" w14:textId="77777777" w:rsidR="00A54322" w:rsidRPr="00A54322" w:rsidRDefault="00A54322" w:rsidP="00A54322">
      <w:pPr>
        <w:numPr>
          <w:ilvl w:val="0"/>
          <w:numId w:val="29"/>
        </w:numPr>
      </w:pPr>
      <w:r w:rsidRPr="00A54322">
        <w:t xml:space="preserve">Speak on behalf of their party during the Hearing. </w:t>
      </w:r>
    </w:p>
    <w:p w14:paraId="1493495F" w14:textId="77777777" w:rsidR="00A54322" w:rsidRPr="0065545E" w:rsidRDefault="00A54322" w:rsidP="00A54322">
      <w:pPr>
        <w:numPr>
          <w:ilvl w:val="0"/>
          <w:numId w:val="29"/>
        </w:numPr>
      </w:pPr>
      <w:r w:rsidRPr="00A54322">
        <w:t xml:space="preserve">Directly participate in any aspect of the Hearing. </w:t>
      </w:r>
    </w:p>
    <w:p w14:paraId="13265491" w14:textId="77777777" w:rsidR="00A54322" w:rsidRPr="0065545E" w:rsidRDefault="00A54322" w:rsidP="00A54322">
      <w:pPr>
        <w:pStyle w:val="NormalWeb"/>
        <w:jc w:val="center"/>
        <w:rPr>
          <w:rFonts w:asciiTheme="minorHAnsi" w:hAnsiTheme="minorHAnsi"/>
          <w:color w:val="000000"/>
        </w:rPr>
      </w:pPr>
      <w:r w:rsidRPr="0065545E">
        <w:rPr>
          <w:rFonts w:asciiTheme="minorHAnsi" w:hAnsiTheme="minorHAnsi"/>
          <w:b/>
          <w:bCs/>
          <w:color w:val="000000"/>
        </w:rPr>
        <w:t xml:space="preserve">NOTE: </w:t>
      </w:r>
      <w:r w:rsidRPr="0065545E">
        <w:rPr>
          <w:rFonts w:asciiTheme="minorHAnsi" w:hAnsiTheme="minorHAnsi"/>
          <w:color w:val="000000"/>
        </w:rPr>
        <w:t>Both parties must have an advisor present at the Hearing. The University can assign an advisor in the absence of one. The University can also establish restrictions and limitations on the advisors’ participation.</w:t>
      </w:r>
    </w:p>
    <w:p w14:paraId="15992AC7" w14:textId="20C1C635" w:rsidR="00A54322" w:rsidRPr="0065545E" w:rsidRDefault="00290720" w:rsidP="00A54322">
      <w:pPr>
        <w:pStyle w:val="NormalWeb"/>
        <w:numPr>
          <w:ilvl w:val="0"/>
          <w:numId w:val="27"/>
        </w:numPr>
        <w:rPr>
          <w:rFonts w:asciiTheme="minorHAnsi" w:hAnsiTheme="minorHAnsi"/>
        </w:rPr>
      </w:pPr>
      <w:hyperlink w:anchor="_Investigation" w:history="1">
        <w:r w:rsidR="00A54322" w:rsidRPr="0065545E">
          <w:rPr>
            <w:rStyle w:val="Hyperlink"/>
            <w:rFonts w:asciiTheme="minorHAnsi" w:hAnsiTheme="minorHAnsi"/>
          </w:rPr>
          <w:t>Back</w:t>
        </w:r>
      </w:hyperlink>
    </w:p>
    <w:p w14:paraId="70999F75" w14:textId="5F87B70E" w:rsidR="00A54322" w:rsidRPr="0065545E" w:rsidRDefault="00A54322" w:rsidP="00A54322">
      <w:pPr>
        <w:pStyle w:val="Heading2"/>
        <w:rPr>
          <w:rFonts w:asciiTheme="minorHAnsi" w:hAnsiTheme="minorHAnsi"/>
        </w:rPr>
      </w:pPr>
      <w:bookmarkStart w:id="24" w:name="_Gathering_Evidence"/>
      <w:bookmarkEnd w:id="24"/>
      <w:r w:rsidRPr="0065545E">
        <w:rPr>
          <w:rFonts w:asciiTheme="minorHAnsi" w:hAnsiTheme="minorHAnsi"/>
        </w:rPr>
        <w:t xml:space="preserve">Gathering Evidence </w:t>
      </w:r>
    </w:p>
    <w:p w14:paraId="0465F6D0" w14:textId="77777777" w:rsidR="00A54322" w:rsidRPr="00A54322" w:rsidRDefault="00A54322" w:rsidP="00A54322">
      <w:r w:rsidRPr="00A54322">
        <w:t xml:space="preserve">While meeting separately with the Complainant and Respondent, the Investigator will seek all information relevant to the allegations. </w:t>
      </w:r>
    </w:p>
    <w:p w14:paraId="5D921994" w14:textId="77777777" w:rsidR="00A54322" w:rsidRPr="00A54322" w:rsidRDefault="00A54322" w:rsidP="00A54322">
      <w:r w:rsidRPr="00A54322">
        <w:rPr>
          <w:b/>
          <w:bCs/>
        </w:rPr>
        <w:t xml:space="preserve">Parties may present: </w:t>
      </w:r>
    </w:p>
    <w:p w14:paraId="48EC1902" w14:textId="77777777" w:rsidR="00A54322" w:rsidRPr="00A54322" w:rsidRDefault="00A54322" w:rsidP="00A54322">
      <w:pPr>
        <w:numPr>
          <w:ilvl w:val="0"/>
          <w:numId w:val="32"/>
        </w:numPr>
      </w:pPr>
      <w:r w:rsidRPr="00A54322">
        <w:lastRenderedPageBreak/>
        <w:t>any information regarding the incident</w:t>
      </w:r>
    </w:p>
    <w:p w14:paraId="24883E31" w14:textId="77777777" w:rsidR="00A54322" w:rsidRPr="00A54322" w:rsidRDefault="00A54322" w:rsidP="00A54322">
      <w:pPr>
        <w:numPr>
          <w:ilvl w:val="0"/>
          <w:numId w:val="32"/>
        </w:numPr>
      </w:pPr>
      <w:r w:rsidRPr="00A54322">
        <w:t>names of witnesses</w:t>
      </w:r>
    </w:p>
    <w:p w14:paraId="19C696D3" w14:textId="77777777" w:rsidR="00A54322" w:rsidRPr="00A54322" w:rsidRDefault="00A54322" w:rsidP="00A54322">
      <w:pPr>
        <w:numPr>
          <w:ilvl w:val="0"/>
          <w:numId w:val="32"/>
        </w:numPr>
      </w:pPr>
      <w:r w:rsidRPr="00A54322">
        <w:t>the existence of documents</w:t>
      </w:r>
    </w:p>
    <w:p w14:paraId="7294D8E4" w14:textId="77777777" w:rsidR="00A54322" w:rsidRPr="00A54322" w:rsidRDefault="00A54322" w:rsidP="00A54322">
      <w:pPr>
        <w:numPr>
          <w:ilvl w:val="0"/>
          <w:numId w:val="32"/>
        </w:numPr>
      </w:pPr>
      <w:r w:rsidRPr="00A54322">
        <w:t>emails</w:t>
      </w:r>
    </w:p>
    <w:p w14:paraId="5351A487" w14:textId="77777777" w:rsidR="00A54322" w:rsidRPr="00A54322" w:rsidRDefault="00A54322" w:rsidP="00A54322">
      <w:pPr>
        <w:numPr>
          <w:ilvl w:val="0"/>
          <w:numId w:val="32"/>
        </w:numPr>
      </w:pPr>
      <w:r w:rsidRPr="00A54322">
        <w:t>text messages</w:t>
      </w:r>
    </w:p>
    <w:p w14:paraId="7E21B910" w14:textId="77777777" w:rsidR="00A54322" w:rsidRPr="00A54322" w:rsidRDefault="00A54322" w:rsidP="00A54322">
      <w:pPr>
        <w:numPr>
          <w:ilvl w:val="0"/>
          <w:numId w:val="32"/>
        </w:numPr>
      </w:pPr>
      <w:r w:rsidRPr="00A54322">
        <w:t>recordings</w:t>
      </w:r>
    </w:p>
    <w:p w14:paraId="6EC59BD6" w14:textId="77777777" w:rsidR="00A54322" w:rsidRPr="00A54322" w:rsidRDefault="00A54322" w:rsidP="00A54322">
      <w:pPr>
        <w:numPr>
          <w:ilvl w:val="0"/>
          <w:numId w:val="32"/>
        </w:numPr>
      </w:pPr>
      <w:r w:rsidRPr="00A54322">
        <w:t xml:space="preserve">other relevant information </w:t>
      </w:r>
    </w:p>
    <w:p w14:paraId="70235FAF" w14:textId="77777777" w:rsidR="00A54322" w:rsidRPr="0065545E" w:rsidRDefault="00A54322" w:rsidP="00A54322">
      <w:pPr>
        <w:pStyle w:val="NormalWeb"/>
        <w:rPr>
          <w:rFonts w:asciiTheme="minorHAnsi" w:hAnsiTheme="minorHAnsi"/>
        </w:rPr>
      </w:pPr>
      <w:r w:rsidRPr="0065545E">
        <w:rPr>
          <w:rFonts w:asciiTheme="minorHAnsi" w:hAnsiTheme="minorHAnsi"/>
          <w:color w:val="000000"/>
        </w:rPr>
        <w:t xml:space="preserve">The Investigator may also review student and/or personnel files as well as law enforcement documents or evidence. </w:t>
      </w:r>
    </w:p>
    <w:p w14:paraId="7FAC26A8" w14:textId="77777777" w:rsidR="00A54322" w:rsidRPr="00A54322" w:rsidRDefault="00A54322" w:rsidP="00A54322">
      <w:r w:rsidRPr="00A54322">
        <w:t xml:space="preserve">Additional information can be submitted at any time during the investigation. </w:t>
      </w:r>
    </w:p>
    <w:p w14:paraId="6647B6D8" w14:textId="734188BF" w:rsidR="00A54322" w:rsidRPr="0065545E" w:rsidRDefault="00290720" w:rsidP="00A54322">
      <w:pPr>
        <w:pStyle w:val="ListParagraph"/>
        <w:numPr>
          <w:ilvl w:val="0"/>
          <w:numId w:val="27"/>
        </w:numPr>
      </w:pPr>
      <w:hyperlink w:anchor="_Investigation" w:history="1">
        <w:r w:rsidR="00A54322" w:rsidRPr="0065545E">
          <w:rPr>
            <w:rStyle w:val="Hyperlink"/>
          </w:rPr>
          <w:t>Back</w:t>
        </w:r>
      </w:hyperlink>
    </w:p>
    <w:p w14:paraId="76B38E6D" w14:textId="6CF239E0" w:rsidR="00A54322" w:rsidRPr="0065545E" w:rsidRDefault="00A54322" w:rsidP="00A54322">
      <w:pPr>
        <w:pStyle w:val="Heading2"/>
        <w:rPr>
          <w:rFonts w:asciiTheme="minorHAnsi" w:hAnsiTheme="minorHAnsi"/>
        </w:rPr>
      </w:pPr>
      <w:bookmarkStart w:id="25" w:name="_Witnesses"/>
      <w:bookmarkEnd w:id="25"/>
      <w:r w:rsidRPr="0065545E">
        <w:rPr>
          <w:rFonts w:asciiTheme="minorHAnsi" w:hAnsiTheme="minorHAnsi"/>
        </w:rPr>
        <w:t>Witnesses</w:t>
      </w:r>
    </w:p>
    <w:p w14:paraId="4FFDDA30" w14:textId="77777777" w:rsidR="00A54322" w:rsidRPr="00A54322" w:rsidRDefault="00A54322" w:rsidP="00A54322">
      <w:r w:rsidRPr="00A54322">
        <w:t>The Investigator is responsible for contacting and interviewing relevant witnesses the parties identify, and any witnesses the Investigator deems necessary.</w:t>
      </w:r>
    </w:p>
    <w:p w14:paraId="1D3B5D90" w14:textId="77777777" w:rsidR="00A54322" w:rsidRPr="00A54322" w:rsidRDefault="00A54322" w:rsidP="00A54322">
      <w:r w:rsidRPr="00A54322">
        <w:rPr>
          <w:b/>
          <w:bCs/>
        </w:rPr>
        <w:t xml:space="preserve">NOTE: </w:t>
      </w:r>
      <w:r w:rsidRPr="00A54322">
        <w:t xml:space="preserve">Witnesses are </w:t>
      </w:r>
      <w:proofErr w:type="gramStart"/>
      <w:r w:rsidRPr="00A54322">
        <w:t>provided</w:t>
      </w:r>
      <w:proofErr w:type="gramEnd"/>
      <w:r w:rsidRPr="00A54322">
        <w:t xml:space="preserve"> the same choices regarding levels of participation in any IEC process. No entity can force witnesses to </w:t>
      </w:r>
      <w:proofErr w:type="gramStart"/>
      <w:r w:rsidRPr="00A54322">
        <w:t>participate</w:t>
      </w:r>
      <w:proofErr w:type="gramEnd"/>
      <w:r w:rsidRPr="00A54322">
        <w:t xml:space="preserve"> nor can they be retaliated against for participating or refusing to participate.</w:t>
      </w:r>
    </w:p>
    <w:p w14:paraId="23471CD4" w14:textId="56527A8F" w:rsidR="006101A3" w:rsidRPr="0065545E" w:rsidRDefault="00290720" w:rsidP="006101A3">
      <w:pPr>
        <w:pStyle w:val="ListParagraph"/>
        <w:numPr>
          <w:ilvl w:val="0"/>
          <w:numId w:val="27"/>
        </w:numPr>
      </w:pPr>
      <w:hyperlink w:anchor="_Investigation" w:history="1">
        <w:r w:rsidR="006101A3" w:rsidRPr="0065545E">
          <w:rPr>
            <w:rStyle w:val="Hyperlink"/>
          </w:rPr>
          <w:t>Back</w:t>
        </w:r>
      </w:hyperlink>
    </w:p>
    <w:p w14:paraId="49841156" w14:textId="1849DD03" w:rsidR="00A54322" w:rsidRPr="0065545E" w:rsidRDefault="006101A3" w:rsidP="006101A3">
      <w:pPr>
        <w:pStyle w:val="Heading2"/>
        <w:rPr>
          <w:rFonts w:asciiTheme="minorHAnsi" w:hAnsiTheme="minorHAnsi"/>
        </w:rPr>
      </w:pPr>
      <w:bookmarkStart w:id="26" w:name="_Refusal_to_Participate"/>
      <w:bookmarkEnd w:id="26"/>
      <w:r w:rsidRPr="0065545E">
        <w:rPr>
          <w:rFonts w:asciiTheme="minorHAnsi" w:hAnsiTheme="minorHAnsi"/>
        </w:rPr>
        <w:t>Refusal to Participate</w:t>
      </w:r>
    </w:p>
    <w:p w14:paraId="5F72C252" w14:textId="64D30488" w:rsidR="006101A3" w:rsidRPr="0065545E" w:rsidRDefault="006101A3" w:rsidP="006101A3">
      <w:pPr>
        <w:pStyle w:val="Subtitle"/>
      </w:pPr>
      <w:r w:rsidRPr="0065545E">
        <w:t>What if one or both of the parties refuses to participate?</w:t>
      </w:r>
    </w:p>
    <w:p w14:paraId="2D03212B" w14:textId="77777777" w:rsidR="006101A3" w:rsidRPr="006101A3" w:rsidRDefault="006101A3" w:rsidP="006101A3">
      <w:r w:rsidRPr="006101A3">
        <w:t xml:space="preserve">IEC processes are always participant-centered. At every stage of the process, parties are allowed to choose the level of participation that best </w:t>
      </w:r>
      <w:proofErr w:type="gramStart"/>
      <w:r w:rsidRPr="006101A3">
        <w:t>accommodates</w:t>
      </w:r>
      <w:proofErr w:type="gramEnd"/>
      <w:r w:rsidRPr="006101A3">
        <w:t xml:space="preserve"> their needs. </w:t>
      </w:r>
    </w:p>
    <w:p w14:paraId="6C1C27B7" w14:textId="77777777" w:rsidR="006101A3" w:rsidRPr="006101A3" w:rsidRDefault="006101A3" w:rsidP="006101A3">
      <w:r w:rsidRPr="006101A3">
        <w:t xml:space="preserve">IEC will continue the grievance process unless the Formal Complaint is withdrawn or other circumstances outlined in the policy arise. </w:t>
      </w:r>
    </w:p>
    <w:p w14:paraId="0F2C810F" w14:textId="77777777" w:rsidR="006101A3" w:rsidRPr="006101A3" w:rsidRDefault="006101A3" w:rsidP="006101A3">
      <w:r w:rsidRPr="006101A3">
        <w:t xml:space="preserve">Neither Complainant nor Respondent can be retaliated against for participating or refusing to participate in the process. </w:t>
      </w:r>
    </w:p>
    <w:p w14:paraId="3A4BF4F8" w14:textId="2302ADD6" w:rsidR="006101A3" w:rsidRPr="0065545E" w:rsidRDefault="00290720" w:rsidP="006101A3">
      <w:pPr>
        <w:pStyle w:val="ListParagraph"/>
        <w:numPr>
          <w:ilvl w:val="0"/>
          <w:numId w:val="27"/>
        </w:numPr>
      </w:pPr>
      <w:hyperlink w:anchor="_Investigation" w:history="1">
        <w:r w:rsidR="006101A3" w:rsidRPr="0065545E">
          <w:rPr>
            <w:rStyle w:val="Hyperlink"/>
          </w:rPr>
          <w:t>Back</w:t>
        </w:r>
      </w:hyperlink>
    </w:p>
    <w:p w14:paraId="59BCD9CF" w14:textId="7E5A8A7B" w:rsidR="006101A3" w:rsidRPr="0065545E" w:rsidRDefault="006101A3" w:rsidP="006101A3">
      <w:pPr>
        <w:pStyle w:val="Heading2"/>
        <w:rPr>
          <w:rFonts w:asciiTheme="minorHAnsi" w:hAnsiTheme="minorHAnsi"/>
        </w:rPr>
      </w:pPr>
      <w:bookmarkStart w:id="27" w:name="_Evidence_Review"/>
      <w:bookmarkEnd w:id="27"/>
      <w:r w:rsidRPr="0065545E">
        <w:rPr>
          <w:rFonts w:asciiTheme="minorHAnsi" w:hAnsiTheme="minorHAnsi"/>
        </w:rPr>
        <w:t>Evidence Review</w:t>
      </w:r>
    </w:p>
    <w:p w14:paraId="11CE9596" w14:textId="77777777" w:rsidR="006101A3" w:rsidRPr="006101A3" w:rsidRDefault="006101A3" w:rsidP="006101A3">
      <w:r w:rsidRPr="006101A3">
        <w:t xml:space="preserve">IEC processes are always participant-centered. At every stage of the process, parties are allowed to choose the level of participation that best </w:t>
      </w:r>
      <w:proofErr w:type="gramStart"/>
      <w:r w:rsidRPr="006101A3">
        <w:t>accommodates</w:t>
      </w:r>
      <w:proofErr w:type="gramEnd"/>
      <w:r w:rsidRPr="006101A3">
        <w:t xml:space="preserve"> their needs. </w:t>
      </w:r>
    </w:p>
    <w:p w14:paraId="3D4D5F01" w14:textId="77777777" w:rsidR="006101A3" w:rsidRPr="006101A3" w:rsidRDefault="006101A3" w:rsidP="006101A3">
      <w:r w:rsidRPr="006101A3">
        <w:lastRenderedPageBreak/>
        <w:t xml:space="preserve">IEC will continue the grievance process unless the Formal Complaint is withdrawn or other circumstances outlined in the policy arise. </w:t>
      </w:r>
    </w:p>
    <w:p w14:paraId="5C427617" w14:textId="77777777" w:rsidR="006101A3" w:rsidRPr="006101A3" w:rsidRDefault="006101A3" w:rsidP="006101A3">
      <w:r w:rsidRPr="006101A3">
        <w:t xml:space="preserve">Neither Complainant nor Respondent can be retaliated against for participating or refusing to participate in the process. </w:t>
      </w:r>
    </w:p>
    <w:p w14:paraId="23AC7D37" w14:textId="7A452DF5" w:rsidR="006101A3" w:rsidRPr="0065545E" w:rsidRDefault="00290720" w:rsidP="006101A3">
      <w:pPr>
        <w:pStyle w:val="ListParagraph"/>
        <w:numPr>
          <w:ilvl w:val="0"/>
          <w:numId w:val="27"/>
        </w:numPr>
      </w:pPr>
      <w:hyperlink w:anchor="_About_the_Hearing" w:history="1">
        <w:r w:rsidR="006101A3" w:rsidRPr="0065545E">
          <w:rPr>
            <w:rStyle w:val="Hyperlink"/>
          </w:rPr>
          <w:t>Proceed to Hearing</w:t>
        </w:r>
      </w:hyperlink>
    </w:p>
    <w:p w14:paraId="4A7C45D6" w14:textId="6F433AD8" w:rsidR="006101A3" w:rsidRPr="0065545E" w:rsidRDefault="00290720" w:rsidP="006101A3">
      <w:pPr>
        <w:pStyle w:val="ListParagraph"/>
        <w:numPr>
          <w:ilvl w:val="0"/>
          <w:numId w:val="27"/>
        </w:numPr>
      </w:pPr>
      <w:hyperlink w:anchor="_Investigation" w:history="1">
        <w:r w:rsidR="006101A3" w:rsidRPr="0065545E">
          <w:rPr>
            <w:rStyle w:val="Hyperlink"/>
          </w:rPr>
          <w:t>Back</w:t>
        </w:r>
      </w:hyperlink>
      <w:r w:rsidR="006101A3" w:rsidRPr="0065545E">
        <w:t xml:space="preserve"> </w:t>
      </w:r>
    </w:p>
    <w:p w14:paraId="337C2CA8" w14:textId="369ACA57" w:rsidR="006101A3" w:rsidRPr="0065545E" w:rsidRDefault="00290720" w:rsidP="006101A3">
      <w:pPr>
        <w:pStyle w:val="ListParagraph"/>
        <w:numPr>
          <w:ilvl w:val="0"/>
          <w:numId w:val="27"/>
        </w:numPr>
      </w:pPr>
      <w:hyperlink w:anchor="_top" w:history="1">
        <w:r w:rsidR="006101A3" w:rsidRPr="0065545E">
          <w:rPr>
            <w:rStyle w:val="Hyperlink"/>
          </w:rPr>
          <w:t>Back to beginning</w:t>
        </w:r>
      </w:hyperlink>
    </w:p>
    <w:p w14:paraId="4D8A0582" w14:textId="727F78AE" w:rsidR="006101A3" w:rsidRPr="0065545E" w:rsidRDefault="006101A3" w:rsidP="006101A3">
      <w:pPr>
        <w:pStyle w:val="Heading2"/>
        <w:rPr>
          <w:rFonts w:asciiTheme="minorHAnsi" w:hAnsiTheme="minorHAnsi"/>
        </w:rPr>
      </w:pPr>
      <w:bookmarkStart w:id="28" w:name="_About_the_Hearing"/>
      <w:bookmarkEnd w:id="28"/>
      <w:r w:rsidRPr="0065545E">
        <w:rPr>
          <w:rFonts w:asciiTheme="minorHAnsi" w:hAnsiTheme="minorHAnsi"/>
        </w:rPr>
        <w:t>About the Hearing</w:t>
      </w:r>
    </w:p>
    <w:p w14:paraId="7372B98B" w14:textId="77777777" w:rsidR="006101A3" w:rsidRPr="006101A3" w:rsidRDefault="006101A3" w:rsidP="006101A3">
      <w:r w:rsidRPr="006101A3">
        <w:t xml:space="preserve">After an investigation, the University will conduct a live Hearing to determine whether the Respondent is responsible for violating the Sexual Misconduct Policy. During the Hearing, the </w:t>
      </w:r>
      <w:proofErr w:type="gramStart"/>
      <w:r w:rsidRPr="006101A3">
        <w:t>Complainant,</w:t>
      </w:r>
      <w:proofErr w:type="gramEnd"/>
      <w:r w:rsidRPr="006101A3">
        <w:t xml:space="preserve"> and the Respondent will each have an opportunity to</w:t>
      </w:r>
    </w:p>
    <w:p w14:paraId="1344FA1E" w14:textId="77777777" w:rsidR="006101A3" w:rsidRPr="006101A3" w:rsidRDefault="006101A3" w:rsidP="006101A3">
      <w:pPr>
        <w:numPr>
          <w:ilvl w:val="0"/>
          <w:numId w:val="33"/>
        </w:numPr>
      </w:pPr>
      <w:r w:rsidRPr="006101A3">
        <w:t xml:space="preserve">Discuss and explain their </w:t>
      </w:r>
      <w:proofErr w:type="gramStart"/>
      <w:r w:rsidRPr="006101A3">
        <w:t>position;</w:t>
      </w:r>
      <w:proofErr w:type="gramEnd"/>
    </w:p>
    <w:p w14:paraId="583C04AC" w14:textId="77777777" w:rsidR="006101A3" w:rsidRPr="006101A3" w:rsidRDefault="006101A3" w:rsidP="006101A3">
      <w:pPr>
        <w:numPr>
          <w:ilvl w:val="0"/>
          <w:numId w:val="33"/>
        </w:numPr>
      </w:pPr>
      <w:r w:rsidRPr="006101A3">
        <w:t>Present evidence, including documents and witnesses; and</w:t>
      </w:r>
    </w:p>
    <w:p w14:paraId="118C2808" w14:textId="77777777" w:rsidR="006101A3" w:rsidRPr="006101A3" w:rsidRDefault="006101A3" w:rsidP="006101A3">
      <w:pPr>
        <w:numPr>
          <w:ilvl w:val="0"/>
          <w:numId w:val="33"/>
        </w:numPr>
      </w:pPr>
      <w:r w:rsidRPr="006101A3">
        <w:t xml:space="preserve">Have their advisor </w:t>
      </w:r>
      <w:proofErr w:type="gramStart"/>
      <w:r w:rsidRPr="006101A3">
        <w:t>ask</w:t>
      </w:r>
      <w:proofErr w:type="gramEnd"/>
      <w:r w:rsidRPr="006101A3">
        <w:t xml:space="preserve"> questions </w:t>
      </w:r>
      <w:proofErr w:type="gramStart"/>
      <w:r w:rsidRPr="006101A3">
        <w:t>of</w:t>
      </w:r>
      <w:proofErr w:type="gramEnd"/>
      <w:r w:rsidRPr="006101A3">
        <w:t xml:space="preserve"> the other party and witnesses (e.g. cross-examination).</w:t>
      </w:r>
    </w:p>
    <w:p w14:paraId="4C21B209" w14:textId="108E1A5E" w:rsidR="006101A3" w:rsidRPr="0065545E" w:rsidRDefault="00290720" w:rsidP="006101A3">
      <w:pPr>
        <w:pStyle w:val="ListParagraph"/>
        <w:numPr>
          <w:ilvl w:val="0"/>
          <w:numId w:val="34"/>
        </w:numPr>
      </w:pPr>
      <w:hyperlink w:anchor="_Scheduling" w:history="1">
        <w:r w:rsidR="006101A3" w:rsidRPr="0065545E">
          <w:rPr>
            <w:rStyle w:val="Hyperlink"/>
          </w:rPr>
          <w:t>Scheduling</w:t>
        </w:r>
      </w:hyperlink>
    </w:p>
    <w:p w14:paraId="353D1241" w14:textId="37AEAC4F" w:rsidR="006101A3" w:rsidRPr="0065545E" w:rsidRDefault="00290720" w:rsidP="006101A3">
      <w:pPr>
        <w:pStyle w:val="ListParagraph"/>
        <w:numPr>
          <w:ilvl w:val="0"/>
          <w:numId w:val="34"/>
        </w:numPr>
      </w:pPr>
      <w:hyperlink w:anchor="_Pre-Hearing" w:history="1">
        <w:r w:rsidR="006101A3" w:rsidRPr="0065545E">
          <w:rPr>
            <w:rStyle w:val="Hyperlink"/>
          </w:rPr>
          <w:t>Pre-Hearing</w:t>
        </w:r>
      </w:hyperlink>
    </w:p>
    <w:p w14:paraId="254D411A" w14:textId="53BA7453" w:rsidR="006101A3" w:rsidRPr="0065545E" w:rsidRDefault="00290720" w:rsidP="006101A3">
      <w:pPr>
        <w:pStyle w:val="ListParagraph"/>
        <w:numPr>
          <w:ilvl w:val="0"/>
          <w:numId w:val="34"/>
        </w:numPr>
      </w:pPr>
      <w:hyperlink w:anchor="_Hearing_Board" w:history="1">
        <w:r w:rsidR="006101A3" w:rsidRPr="0065545E">
          <w:rPr>
            <w:rStyle w:val="Hyperlink"/>
          </w:rPr>
          <w:t>The Hearing Board</w:t>
        </w:r>
      </w:hyperlink>
    </w:p>
    <w:p w14:paraId="7060C6CE" w14:textId="6D3206FA" w:rsidR="006101A3" w:rsidRPr="0065545E" w:rsidRDefault="00290720" w:rsidP="006101A3">
      <w:pPr>
        <w:pStyle w:val="ListParagraph"/>
        <w:numPr>
          <w:ilvl w:val="0"/>
          <w:numId w:val="34"/>
        </w:numPr>
      </w:pPr>
      <w:hyperlink w:anchor="_The_Hearing" w:history="1">
        <w:r w:rsidR="006101A3" w:rsidRPr="0065545E">
          <w:rPr>
            <w:rStyle w:val="Hyperlink"/>
          </w:rPr>
          <w:t>The Hearing</w:t>
        </w:r>
      </w:hyperlink>
    </w:p>
    <w:p w14:paraId="35FF7F4C" w14:textId="57C837E9" w:rsidR="00290720" w:rsidRPr="0065545E" w:rsidRDefault="00290720" w:rsidP="006101A3">
      <w:pPr>
        <w:pStyle w:val="ListParagraph"/>
        <w:numPr>
          <w:ilvl w:val="0"/>
          <w:numId w:val="34"/>
        </w:numPr>
      </w:pPr>
      <w:r w:rsidRPr="0065545E">
        <w:t xml:space="preserve"> </w:t>
      </w:r>
      <w:hyperlink w:anchor="_Evidence_Review" w:history="1">
        <w:r w:rsidRPr="0065545E">
          <w:rPr>
            <w:rStyle w:val="Hyperlink"/>
          </w:rPr>
          <w:t>Back</w:t>
        </w:r>
      </w:hyperlink>
    </w:p>
    <w:p w14:paraId="482B5F38" w14:textId="5ACE4741" w:rsidR="006101A3" w:rsidRPr="0065545E" w:rsidRDefault="006101A3" w:rsidP="006101A3">
      <w:pPr>
        <w:pStyle w:val="Heading2"/>
        <w:rPr>
          <w:rFonts w:asciiTheme="minorHAnsi" w:hAnsiTheme="minorHAnsi"/>
        </w:rPr>
      </w:pPr>
      <w:bookmarkStart w:id="29" w:name="_Scheduling"/>
      <w:bookmarkEnd w:id="29"/>
      <w:r w:rsidRPr="0065545E">
        <w:rPr>
          <w:rFonts w:asciiTheme="minorHAnsi" w:hAnsiTheme="minorHAnsi"/>
        </w:rPr>
        <w:t>Scheduling</w:t>
      </w:r>
    </w:p>
    <w:p w14:paraId="57F35987" w14:textId="77777777" w:rsidR="006101A3" w:rsidRPr="006101A3" w:rsidRDefault="006101A3" w:rsidP="006101A3">
      <w:r w:rsidRPr="006101A3">
        <w:t>The University will strive to complete a Hearing within one month from the issuance of the investigation report. (May be delayed due to Informal Resolution.)</w:t>
      </w:r>
    </w:p>
    <w:p w14:paraId="2DBE7832" w14:textId="77777777" w:rsidR="006101A3" w:rsidRPr="006101A3" w:rsidRDefault="006101A3" w:rsidP="006101A3">
      <w:r w:rsidRPr="006101A3">
        <w:t xml:space="preserve">A Pre-Hearing conference will be held at least two University Days prior to the scheduled Hearing. The University will provide written </w:t>
      </w:r>
      <w:proofErr w:type="gramStart"/>
      <w:r w:rsidRPr="006101A3">
        <w:t>notice</w:t>
      </w:r>
      <w:proofErr w:type="gramEnd"/>
      <w:r w:rsidRPr="006101A3">
        <w:t xml:space="preserve"> </w:t>
      </w:r>
      <w:proofErr w:type="gramStart"/>
      <w:r w:rsidRPr="006101A3">
        <w:t>of</w:t>
      </w:r>
      <w:proofErr w:type="gramEnd"/>
      <w:r w:rsidRPr="006101A3">
        <w:t xml:space="preserve"> the date, time, location, participants, and purpose of both the </w:t>
      </w:r>
      <w:proofErr w:type="spellStart"/>
      <w:proofErr w:type="gramStart"/>
      <w:r w:rsidRPr="006101A3">
        <w:t>preHearing</w:t>
      </w:r>
      <w:proofErr w:type="spellEnd"/>
      <w:proofErr w:type="gramEnd"/>
      <w:r w:rsidRPr="006101A3">
        <w:t xml:space="preserve"> conference and of the Hearing at least five University Days prior to the </w:t>
      </w:r>
      <w:proofErr w:type="gramStart"/>
      <w:r w:rsidRPr="006101A3">
        <w:t xml:space="preserve">Pre - </w:t>
      </w:r>
      <w:proofErr w:type="gramEnd"/>
      <w:r w:rsidRPr="006101A3">
        <w:t>Hearing conference.</w:t>
      </w:r>
    </w:p>
    <w:p w14:paraId="5DDB59C4" w14:textId="2357A830" w:rsidR="006101A3" w:rsidRPr="0065545E" w:rsidRDefault="00290720" w:rsidP="006101A3">
      <w:pPr>
        <w:pStyle w:val="ListParagraph"/>
        <w:numPr>
          <w:ilvl w:val="0"/>
          <w:numId w:val="35"/>
        </w:numPr>
      </w:pPr>
      <w:hyperlink w:anchor="_About_the_Hearing" w:history="1">
        <w:r w:rsidR="006101A3" w:rsidRPr="0065545E">
          <w:rPr>
            <w:rStyle w:val="Hyperlink"/>
          </w:rPr>
          <w:t>Back</w:t>
        </w:r>
      </w:hyperlink>
    </w:p>
    <w:p w14:paraId="2B8E8BC7" w14:textId="19815A94" w:rsidR="006101A3" w:rsidRPr="0065545E" w:rsidRDefault="006101A3" w:rsidP="006101A3">
      <w:pPr>
        <w:pStyle w:val="Heading2"/>
        <w:rPr>
          <w:rFonts w:asciiTheme="minorHAnsi" w:hAnsiTheme="minorHAnsi"/>
        </w:rPr>
      </w:pPr>
      <w:bookmarkStart w:id="30" w:name="_Pre-Hearing"/>
      <w:bookmarkEnd w:id="30"/>
      <w:r w:rsidRPr="0065545E">
        <w:rPr>
          <w:rFonts w:asciiTheme="minorHAnsi" w:hAnsiTheme="minorHAnsi"/>
        </w:rPr>
        <w:t>Pre-Hearing</w:t>
      </w:r>
    </w:p>
    <w:p w14:paraId="0E5E2162" w14:textId="77777777" w:rsidR="006101A3" w:rsidRPr="006101A3" w:rsidRDefault="006101A3" w:rsidP="006101A3">
      <w:r w:rsidRPr="006101A3">
        <w:t>The Respondent and the Complainant shall have the right to attend a Pre-Hearing Conference. The purpose of the Pre-Hearing Conference is to plan for the Hearing, discuss the issues and facts that will be presented at the Hearing, exchange information about witnesses likely to be called, answer procedural questions, and settle those matters which may be agreeably concluded.</w:t>
      </w:r>
    </w:p>
    <w:p w14:paraId="0B1EC693" w14:textId="05253080" w:rsidR="006101A3" w:rsidRPr="0065545E" w:rsidRDefault="00290720" w:rsidP="006101A3">
      <w:pPr>
        <w:pStyle w:val="ListParagraph"/>
        <w:numPr>
          <w:ilvl w:val="0"/>
          <w:numId w:val="35"/>
        </w:numPr>
      </w:pPr>
      <w:hyperlink w:anchor="_About_the_Hearing" w:history="1">
        <w:r w:rsidR="006101A3" w:rsidRPr="0065545E">
          <w:rPr>
            <w:rStyle w:val="Hyperlink"/>
          </w:rPr>
          <w:t>Back</w:t>
        </w:r>
      </w:hyperlink>
    </w:p>
    <w:p w14:paraId="5217ECF3" w14:textId="233F34D5" w:rsidR="006101A3" w:rsidRPr="0065545E" w:rsidRDefault="006101A3" w:rsidP="006101A3">
      <w:pPr>
        <w:pStyle w:val="Heading2"/>
        <w:rPr>
          <w:rFonts w:asciiTheme="minorHAnsi" w:hAnsiTheme="minorHAnsi"/>
        </w:rPr>
      </w:pPr>
      <w:bookmarkStart w:id="31" w:name="_Hearing_Board"/>
      <w:bookmarkEnd w:id="31"/>
      <w:r w:rsidRPr="0065545E">
        <w:rPr>
          <w:rFonts w:asciiTheme="minorHAnsi" w:hAnsiTheme="minorHAnsi"/>
        </w:rPr>
        <w:lastRenderedPageBreak/>
        <w:t>Hearing Board</w:t>
      </w:r>
    </w:p>
    <w:p w14:paraId="3DF744EB" w14:textId="42CEA0AF" w:rsidR="006101A3" w:rsidRPr="0065545E" w:rsidRDefault="006101A3" w:rsidP="006101A3">
      <w:pPr>
        <w:pStyle w:val="Subtitle"/>
      </w:pPr>
      <w:r w:rsidRPr="0065545E">
        <w:t>Who makes up the Hearing Board?</w:t>
      </w:r>
    </w:p>
    <w:p w14:paraId="0A69308F" w14:textId="77777777" w:rsidR="006101A3" w:rsidRPr="006101A3" w:rsidRDefault="006101A3" w:rsidP="006101A3">
      <w:r w:rsidRPr="006101A3">
        <w:t>The Hearing Board is a subset of the University Conduct Board. It will be composed of an odd number of three or more members, including one student member.</w:t>
      </w:r>
    </w:p>
    <w:p w14:paraId="00788B49" w14:textId="77777777" w:rsidR="006101A3" w:rsidRPr="006101A3" w:rsidRDefault="006101A3" w:rsidP="006101A3">
      <w:r w:rsidRPr="006101A3">
        <w:t>A Hearing Chair will preside over the Hearing. Each member of the board has voting power.</w:t>
      </w:r>
    </w:p>
    <w:p w14:paraId="2B841EE0" w14:textId="77777777" w:rsidR="006101A3" w:rsidRPr="0065545E" w:rsidRDefault="006101A3" w:rsidP="006101A3">
      <w:r w:rsidRPr="006101A3">
        <w:t>Any real or perceived conflict of interest or bias should be brought forth to the Hearing Chair no less than two days before the Hearing.</w:t>
      </w:r>
    </w:p>
    <w:p w14:paraId="53A48B03" w14:textId="5A39CDCA" w:rsidR="006101A3" w:rsidRPr="0065545E" w:rsidRDefault="00290720" w:rsidP="006101A3">
      <w:pPr>
        <w:pStyle w:val="ListParagraph"/>
        <w:numPr>
          <w:ilvl w:val="0"/>
          <w:numId w:val="35"/>
        </w:numPr>
      </w:pPr>
      <w:hyperlink w:anchor="_About_the_Hearing" w:history="1">
        <w:r w:rsidR="006101A3" w:rsidRPr="0065545E">
          <w:rPr>
            <w:rStyle w:val="Hyperlink"/>
          </w:rPr>
          <w:t>Back</w:t>
        </w:r>
      </w:hyperlink>
    </w:p>
    <w:p w14:paraId="5015097F" w14:textId="007BFEEB" w:rsidR="006101A3" w:rsidRPr="0065545E" w:rsidRDefault="006101A3" w:rsidP="006101A3">
      <w:pPr>
        <w:pStyle w:val="Heading2"/>
        <w:rPr>
          <w:rFonts w:asciiTheme="minorHAnsi" w:hAnsiTheme="minorHAnsi"/>
        </w:rPr>
      </w:pPr>
      <w:bookmarkStart w:id="32" w:name="_The_Hearing"/>
      <w:bookmarkEnd w:id="32"/>
      <w:r w:rsidRPr="0065545E">
        <w:rPr>
          <w:rFonts w:asciiTheme="minorHAnsi" w:hAnsiTheme="minorHAnsi"/>
        </w:rPr>
        <w:t>The Hearing</w:t>
      </w:r>
    </w:p>
    <w:p w14:paraId="3D2712D3" w14:textId="77777777" w:rsidR="006101A3" w:rsidRPr="006101A3" w:rsidRDefault="006101A3" w:rsidP="006101A3">
      <w:r w:rsidRPr="006101A3">
        <w:t xml:space="preserve">Although Hearings are not open to the public, parties should still expect to see several people in attendance, such as the Investigator, a Hearing facilitator, and the Title IX Coordinator. </w:t>
      </w:r>
    </w:p>
    <w:p w14:paraId="1F09EF2A" w14:textId="77777777" w:rsidR="006101A3" w:rsidRPr="006101A3" w:rsidRDefault="006101A3" w:rsidP="006101A3">
      <w:r w:rsidRPr="006101A3">
        <w:t xml:space="preserve">Hearings take place via Zoom (videoconferencing). </w:t>
      </w:r>
    </w:p>
    <w:p w14:paraId="5B28CECF" w14:textId="77777777" w:rsidR="006101A3" w:rsidRPr="006101A3" w:rsidRDefault="006101A3" w:rsidP="006101A3">
      <w:r w:rsidRPr="006101A3">
        <w:t>The Complainant and Respondent can present opening and closing statements if they wish to. These statements cannot be given by anyone else. Parties can choose not to attend, and their absence cannot be used as a factor to determine the outcome.</w:t>
      </w:r>
    </w:p>
    <w:p w14:paraId="04EA1541" w14:textId="04870636" w:rsidR="006101A3" w:rsidRPr="0065545E" w:rsidRDefault="00290720" w:rsidP="006101A3">
      <w:pPr>
        <w:pStyle w:val="ListParagraph"/>
        <w:numPr>
          <w:ilvl w:val="0"/>
          <w:numId w:val="35"/>
        </w:numPr>
      </w:pPr>
      <w:hyperlink r:id="rId11" w:anchor="grievanceprocessstudent" w:history="1">
        <w:r w:rsidR="006101A3" w:rsidRPr="0065545E">
          <w:rPr>
            <w:rStyle w:val="Hyperlink"/>
          </w:rPr>
          <w:t>Read more in detail</w:t>
        </w:r>
      </w:hyperlink>
    </w:p>
    <w:p w14:paraId="3E240823" w14:textId="31DB802F" w:rsidR="006101A3" w:rsidRPr="0065545E" w:rsidRDefault="00290720" w:rsidP="006101A3">
      <w:pPr>
        <w:pStyle w:val="ListParagraph"/>
        <w:numPr>
          <w:ilvl w:val="0"/>
          <w:numId w:val="35"/>
        </w:numPr>
      </w:pPr>
      <w:hyperlink w:anchor="_Cross_Examination" w:history="1">
        <w:r w:rsidR="006101A3" w:rsidRPr="0065545E">
          <w:rPr>
            <w:rStyle w:val="Hyperlink"/>
          </w:rPr>
          <w:t>Cross Examination</w:t>
        </w:r>
      </w:hyperlink>
    </w:p>
    <w:p w14:paraId="1127EC39" w14:textId="124C84BC" w:rsidR="006101A3" w:rsidRPr="0065545E" w:rsidRDefault="00290720" w:rsidP="006101A3">
      <w:pPr>
        <w:pStyle w:val="ListParagraph"/>
        <w:numPr>
          <w:ilvl w:val="0"/>
          <w:numId w:val="35"/>
        </w:numPr>
      </w:pPr>
      <w:hyperlink w:anchor="_Determination" w:history="1">
        <w:r w:rsidR="006101A3" w:rsidRPr="0065545E">
          <w:rPr>
            <w:rStyle w:val="Hyperlink"/>
          </w:rPr>
          <w:t>Determination</w:t>
        </w:r>
      </w:hyperlink>
    </w:p>
    <w:p w14:paraId="4CAE6BDA" w14:textId="1E94208A" w:rsidR="006101A3" w:rsidRPr="0065545E" w:rsidRDefault="00290720" w:rsidP="006101A3">
      <w:pPr>
        <w:pStyle w:val="ListParagraph"/>
        <w:numPr>
          <w:ilvl w:val="0"/>
          <w:numId w:val="35"/>
        </w:numPr>
      </w:pPr>
      <w:hyperlink w:anchor="_About_the_Hearing" w:history="1">
        <w:r w:rsidR="006101A3" w:rsidRPr="0065545E">
          <w:rPr>
            <w:rStyle w:val="Hyperlink"/>
          </w:rPr>
          <w:t>Back</w:t>
        </w:r>
      </w:hyperlink>
    </w:p>
    <w:p w14:paraId="2D89ED6A" w14:textId="78C3F69F" w:rsidR="006101A3" w:rsidRPr="0065545E" w:rsidRDefault="006101A3" w:rsidP="006101A3">
      <w:pPr>
        <w:pStyle w:val="Heading2"/>
        <w:rPr>
          <w:rFonts w:asciiTheme="minorHAnsi" w:hAnsiTheme="minorHAnsi"/>
        </w:rPr>
      </w:pPr>
      <w:bookmarkStart w:id="33" w:name="_Cross_Examination"/>
      <w:bookmarkEnd w:id="33"/>
      <w:r w:rsidRPr="0065545E">
        <w:rPr>
          <w:rFonts w:asciiTheme="minorHAnsi" w:hAnsiTheme="minorHAnsi"/>
        </w:rPr>
        <w:t>Cross Examination</w:t>
      </w:r>
    </w:p>
    <w:p w14:paraId="51B2F89E" w14:textId="77777777" w:rsidR="006101A3" w:rsidRPr="006101A3" w:rsidRDefault="006101A3" w:rsidP="006101A3">
      <w:r w:rsidRPr="006101A3">
        <w:t>During the Hearing, advisors can ask all relevant questions and follow-up questions, including those challenging credibility, to their party, the other party, and any witnesses.</w:t>
      </w:r>
    </w:p>
    <w:p w14:paraId="59F8956C" w14:textId="77777777" w:rsidR="006101A3" w:rsidRPr="006101A3" w:rsidRDefault="006101A3" w:rsidP="006101A3">
      <w:r w:rsidRPr="006101A3">
        <w:t xml:space="preserve">The advisors conduct cross-examinations in real time after </w:t>
      </w:r>
      <w:proofErr w:type="gramStart"/>
      <w:r w:rsidRPr="006101A3">
        <w:t>previously preparing</w:t>
      </w:r>
      <w:proofErr w:type="gramEnd"/>
      <w:r w:rsidRPr="006101A3">
        <w:t xml:space="preserve"> with their respective parties. The Chair has the authority to decide if questions are relevant and will explain the decision. </w:t>
      </w:r>
    </w:p>
    <w:p w14:paraId="73736FAF" w14:textId="0CA83C56" w:rsidR="006101A3" w:rsidRPr="0065545E" w:rsidRDefault="00290720" w:rsidP="006101A3">
      <w:pPr>
        <w:pStyle w:val="ListParagraph"/>
        <w:numPr>
          <w:ilvl w:val="0"/>
          <w:numId w:val="36"/>
        </w:numPr>
      </w:pPr>
      <w:hyperlink w:anchor="_Determination" w:history="1">
        <w:r w:rsidR="006101A3" w:rsidRPr="0065545E">
          <w:rPr>
            <w:rStyle w:val="Hyperlink"/>
          </w:rPr>
          <w:t>Determination</w:t>
        </w:r>
      </w:hyperlink>
    </w:p>
    <w:p w14:paraId="7762239B" w14:textId="03A7F3B1" w:rsidR="006101A3" w:rsidRPr="0065545E" w:rsidRDefault="00290720" w:rsidP="006101A3">
      <w:pPr>
        <w:pStyle w:val="ListParagraph"/>
        <w:numPr>
          <w:ilvl w:val="0"/>
          <w:numId w:val="36"/>
        </w:numPr>
      </w:pPr>
      <w:hyperlink w:anchor="_The_Hearing" w:history="1">
        <w:r w:rsidR="006101A3" w:rsidRPr="0065545E">
          <w:rPr>
            <w:rStyle w:val="Hyperlink"/>
          </w:rPr>
          <w:t>Back</w:t>
        </w:r>
      </w:hyperlink>
    </w:p>
    <w:p w14:paraId="6EE78212" w14:textId="010BCFDD" w:rsidR="006101A3" w:rsidRPr="0065545E" w:rsidRDefault="006101A3" w:rsidP="006101A3">
      <w:pPr>
        <w:pStyle w:val="Heading2"/>
        <w:rPr>
          <w:rFonts w:asciiTheme="minorHAnsi" w:hAnsiTheme="minorHAnsi"/>
        </w:rPr>
      </w:pPr>
      <w:bookmarkStart w:id="34" w:name="_Determination"/>
      <w:bookmarkEnd w:id="34"/>
      <w:r w:rsidRPr="0065545E">
        <w:rPr>
          <w:rFonts w:asciiTheme="minorHAnsi" w:hAnsiTheme="minorHAnsi"/>
        </w:rPr>
        <w:t>Determination</w:t>
      </w:r>
    </w:p>
    <w:p w14:paraId="3E9413EB" w14:textId="77777777" w:rsidR="006101A3" w:rsidRPr="006101A3" w:rsidRDefault="006101A3" w:rsidP="006101A3">
      <w:r w:rsidRPr="006101A3">
        <w:t xml:space="preserve">At the conclusion of the Hearing, the Hearing Board must go into closed session to deliberate and make its decision based solely upon the evidence introduced and received at the Hearing. The decision must be made by a majority vote. </w:t>
      </w:r>
    </w:p>
    <w:p w14:paraId="51CD028D" w14:textId="77777777" w:rsidR="006101A3" w:rsidRPr="006101A3" w:rsidRDefault="006101A3" w:rsidP="006101A3">
      <w:r w:rsidRPr="006101A3">
        <w:t>It is important to remember that these Hearings are to determine if an individual is responsible or not responsible for a policy violation.</w:t>
      </w:r>
    </w:p>
    <w:p w14:paraId="40E7AF71" w14:textId="77777777" w:rsidR="006101A3" w:rsidRPr="006101A3" w:rsidRDefault="006101A3" w:rsidP="006101A3">
      <w:r w:rsidRPr="006101A3">
        <w:t xml:space="preserve">The determination must be delivered no more than 7 University days after the Hearing. </w:t>
      </w:r>
    </w:p>
    <w:p w14:paraId="42FBDDDE" w14:textId="0D2088E4" w:rsidR="006101A3" w:rsidRPr="0065545E" w:rsidRDefault="00290720" w:rsidP="006101A3">
      <w:pPr>
        <w:pStyle w:val="ListParagraph"/>
        <w:numPr>
          <w:ilvl w:val="0"/>
          <w:numId w:val="37"/>
        </w:numPr>
      </w:pPr>
      <w:hyperlink w:anchor="_Sanctions" w:history="1">
        <w:r w:rsidR="006101A3" w:rsidRPr="0065545E">
          <w:rPr>
            <w:rStyle w:val="Hyperlink"/>
          </w:rPr>
          <w:t>Sanctions</w:t>
        </w:r>
      </w:hyperlink>
    </w:p>
    <w:p w14:paraId="75971209" w14:textId="4F574F5C" w:rsidR="006101A3" w:rsidRPr="0065545E" w:rsidRDefault="00290720" w:rsidP="006101A3">
      <w:pPr>
        <w:pStyle w:val="ListParagraph"/>
        <w:numPr>
          <w:ilvl w:val="0"/>
          <w:numId w:val="37"/>
        </w:numPr>
      </w:pPr>
      <w:hyperlink w:anchor="_Not_Responsible" w:history="1">
        <w:r w:rsidR="006101A3" w:rsidRPr="0065545E">
          <w:rPr>
            <w:rStyle w:val="Hyperlink"/>
          </w:rPr>
          <w:t>Not Responsible – Respondent information</w:t>
        </w:r>
      </w:hyperlink>
      <w:r w:rsidR="006101A3" w:rsidRPr="0065545E">
        <w:t xml:space="preserve"> </w:t>
      </w:r>
    </w:p>
    <w:p w14:paraId="0193F325" w14:textId="30D1B766" w:rsidR="006101A3" w:rsidRPr="0065545E" w:rsidRDefault="00290720" w:rsidP="006101A3">
      <w:pPr>
        <w:pStyle w:val="ListParagraph"/>
        <w:numPr>
          <w:ilvl w:val="0"/>
          <w:numId w:val="37"/>
        </w:numPr>
      </w:pPr>
      <w:hyperlink w:anchor="_Not_Responsible_1" w:history="1">
        <w:r w:rsidR="006101A3" w:rsidRPr="0065545E">
          <w:rPr>
            <w:rStyle w:val="Hyperlink"/>
          </w:rPr>
          <w:t>Not Responsible – Complainant Information</w:t>
        </w:r>
      </w:hyperlink>
    </w:p>
    <w:p w14:paraId="6EF36AB5" w14:textId="63D657A2" w:rsidR="006101A3" w:rsidRPr="0065545E" w:rsidRDefault="00290720" w:rsidP="006101A3">
      <w:pPr>
        <w:pStyle w:val="ListParagraph"/>
        <w:numPr>
          <w:ilvl w:val="0"/>
          <w:numId w:val="37"/>
        </w:numPr>
      </w:pPr>
      <w:hyperlink w:anchor="_Appeals" w:history="1">
        <w:r w:rsidR="006101A3" w:rsidRPr="0065545E">
          <w:rPr>
            <w:rStyle w:val="Hyperlink"/>
          </w:rPr>
          <w:t>Appeals</w:t>
        </w:r>
      </w:hyperlink>
    </w:p>
    <w:p w14:paraId="6D9110E7" w14:textId="188E1F51" w:rsidR="006101A3" w:rsidRPr="0065545E" w:rsidRDefault="00290720" w:rsidP="006101A3">
      <w:pPr>
        <w:pStyle w:val="ListParagraph"/>
        <w:numPr>
          <w:ilvl w:val="0"/>
          <w:numId w:val="37"/>
        </w:numPr>
      </w:pPr>
      <w:hyperlink w:anchor="_Cross_Examination" w:history="1">
        <w:r w:rsidR="006101A3" w:rsidRPr="0065545E">
          <w:rPr>
            <w:rStyle w:val="Hyperlink"/>
          </w:rPr>
          <w:t>Back</w:t>
        </w:r>
      </w:hyperlink>
    </w:p>
    <w:p w14:paraId="553F6AB4" w14:textId="54F42C2A" w:rsidR="006101A3" w:rsidRPr="0065545E" w:rsidRDefault="006101A3" w:rsidP="006101A3">
      <w:pPr>
        <w:pStyle w:val="Heading2"/>
        <w:rPr>
          <w:rFonts w:asciiTheme="minorHAnsi" w:hAnsiTheme="minorHAnsi"/>
        </w:rPr>
      </w:pPr>
      <w:bookmarkStart w:id="35" w:name="_Sanctions"/>
      <w:bookmarkEnd w:id="35"/>
      <w:r w:rsidRPr="0065545E">
        <w:rPr>
          <w:rFonts w:asciiTheme="minorHAnsi" w:hAnsiTheme="minorHAnsi"/>
        </w:rPr>
        <w:t>Sanctions</w:t>
      </w:r>
    </w:p>
    <w:p w14:paraId="56C37901" w14:textId="77777777" w:rsidR="006101A3" w:rsidRPr="006101A3" w:rsidRDefault="006101A3" w:rsidP="006101A3">
      <w:r w:rsidRPr="006101A3">
        <w:t xml:space="preserve">The University responds to policy violations with sanctions decided upon by the Hearing Board. Factors such as the Respondent’s academic and disciplinary history may be considered. </w:t>
      </w:r>
    </w:p>
    <w:p w14:paraId="24060BFC" w14:textId="77777777" w:rsidR="006101A3" w:rsidRPr="006101A3" w:rsidRDefault="006101A3" w:rsidP="006101A3">
      <w:r w:rsidRPr="006101A3">
        <w:t xml:space="preserve">Third parties cannot be sanctioned </w:t>
      </w:r>
      <w:proofErr w:type="gramStart"/>
      <w:r w:rsidRPr="006101A3">
        <w:t>as a result of</w:t>
      </w:r>
      <w:proofErr w:type="gramEnd"/>
      <w:r w:rsidRPr="006101A3">
        <w:t xml:space="preserve"> </w:t>
      </w:r>
      <w:proofErr w:type="gramStart"/>
      <w:r w:rsidRPr="006101A3">
        <w:t>a Hearing</w:t>
      </w:r>
      <w:proofErr w:type="gramEnd"/>
      <w:r w:rsidRPr="006101A3">
        <w:t xml:space="preserve">. </w:t>
      </w:r>
    </w:p>
    <w:p w14:paraId="17067640" w14:textId="77777777" w:rsidR="006101A3" w:rsidRPr="006101A3" w:rsidRDefault="006101A3" w:rsidP="006101A3">
      <w:r w:rsidRPr="006101A3">
        <w:t xml:space="preserve">Responsive action is intended to eliminate prohibited conduct, prevent its recurrence, and promote accountability while supporting the University’s educational mission and legal obligations. Responsive action may include </w:t>
      </w:r>
      <w:proofErr w:type="gramStart"/>
      <w:r w:rsidRPr="006101A3">
        <w:t>disciplinary</w:t>
      </w:r>
      <w:proofErr w:type="gramEnd"/>
      <w:r w:rsidRPr="006101A3">
        <w:t xml:space="preserve">, </w:t>
      </w:r>
      <w:proofErr w:type="gramStart"/>
      <w:r w:rsidRPr="006101A3">
        <w:t>rehabilitative</w:t>
      </w:r>
      <w:proofErr w:type="gramEnd"/>
      <w:r w:rsidRPr="006101A3">
        <w:t xml:space="preserve"> (including educational), restorative, and monitoring components.</w:t>
      </w:r>
    </w:p>
    <w:p w14:paraId="24EAC749" w14:textId="05BC40E1" w:rsidR="006101A3" w:rsidRPr="0065545E" w:rsidRDefault="00290720" w:rsidP="006101A3">
      <w:pPr>
        <w:pStyle w:val="ListParagraph"/>
        <w:numPr>
          <w:ilvl w:val="0"/>
          <w:numId w:val="38"/>
        </w:numPr>
      </w:pPr>
      <w:hyperlink w:anchor="_Retaliation" w:history="1">
        <w:r w:rsidR="006101A3" w:rsidRPr="0065545E">
          <w:rPr>
            <w:rStyle w:val="Hyperlink"/>
          </w:rPr>
          <w:t>Retaliation</w:t>
        </w:r>
      </w:hyperlink>
    </w:p>
    <w:p w14:paraId="262CB2A1" w14:textId="2C3B867F" w:rsidR="006101A3" w:rsidRPr="0065545E" w:rsidRDefault="00290720" w:rsidP="006101A3">
      <w:pPr>
        <w:pStyle w:val="ListParagraph"/>
        <w:numPr>
          <w:ilvl w:val="0"/>
          <w:numId w:val="38"/>
        </w:numPr>
      </w:pPr>
      <w:hyperlink r:id="rId12" w:anchor="sanctionsstudent" w:history="1">
        <w:r w:rsidR="006101A3" w:rsidRPr="0065545E">
          <w:rPr>
            <w:rStyle w:val="Hyperlink"/>
          </w:rPr>
          <w:t>More on sanctions</w:t>
        </w:r>
      </w:hyperlink>
    </w:p>
    <w:p w14:paraId="6152B0FF" w14:textId="493804E2" w:rsidR="006101A3" w:rsidRPr="0065545E" w:rsidRDefault="00290720" w:rsidP="006101A3">
      <w:pPr>
        <w:pStyle w:val="ListParagraph"/>
        <w:numPr>
          <w:ilvl w:val="0"/>
          <w:numId w:val="38"/>
        </w:numPr>
      </w:pPr>
      <w:hyperlink w:anchor="_Remedies_for_Complainant" w:history="1">
        <w:r w:rsidR="006101A3" w:rsidRPr="0065545E">
          <w:rPr>
            <w:rStyle w:val="Hyperlink"/>
          </w:rPr>
          <w:t>Remedies for Complainant</w:t>
        </w:r>
      </w:hyperlink>
    </w:p>
    <w:p w14:paraId="188F3313" w14:textId="41C249D9" w:rsidR="006101A3" w:rsidRPr="0065545E" w:rsidRDefault="0065545E" w:rsidP="006101A3">
      <w:pPr>
        <w:pStyle w:val="ListParagraph"/>
        <w:numPr>
          <w:ilvl w:val="0"/>
          <w:numId w:val="38"/>
        </w:numPr>
      </w:pPr>
      <w:hyperlink w:anchor="_The_Hearing" w:history="1">
        <w:r w:rsidR="006101A3" w:rsidRPr="0065545E">
          <w:rPr>
            <w:rStyle w:val="Hyperlink"/>
          </w:rPr>
          <w:t>Back</w:t>
        </w:r>
      </w:hyperlink>
    </w:p>
    <w:p w14:paraId="5C28D093" w14:textId="236ADCBE" w:rsidR="006101A3" w:rsidRPr="0065545E" w:rsidRDefault="006101A3" w:rsidP="006101A3">
      <w:pPr>
        <w:pStyle w:val="Heading2"/>
        <w:rPr>
          <w:rFonts w:asciiTheme="minorHAnsi" w:hAnsiTheme="minorHAnsi"/>
        </w:rPr>
      </w:pPr>
      <w:bookmarkStart w:id="36" w:name="_Not_Responsible"/>
      <w:bookmarkEnd w:id="36"/>
      <w:r w:rsidRPr="0065545E">
        <w:rPr>
          <w:rFonts w:asciiTheme="minorHAnsi" w:hAnsiTheme="minorHAnsi"/>
        </w:rPr>
        <w:t>Not Responsible</w:t>
      </w:r>
    </w:p>
    <w:p w14:paraId="43E86050" w14:textId="48CEFD61" w:rsidR="006101A3" w:rsidRPr="0065545E" w:rsidRDefault="006101A3" w:rsidP="006101A3">
      <w:pPr>
        <w:pStyle w:val="Subtitle"/>
      </w:pPr>
      <w:r w:rsidRPr="0065545E">
        <w:t>What happens if a Respondent is found not responsible?</w:t>
      </w:r>
    </w:p>
    <w:p w14:paraId="09EF2F29" w14:textId="77777777" w:rsidR="006101A3" w:rsidRPr="006101A3" w:rsidRDefault="006101A3" w:rsidP="006101A3">
      <w:r w:rsidRPr="006101A3">
        <w:t xml:space="preserve">The Hearing Board determined it was not more likely true than not true that the Respondent violated policy. The process will conclude, and nothing will appear on the Respondent's academic record. </w:t>
      </w:r>
    </w:p>
    <w:p w14:paraId="1660B2E4" w14:textId="0342A9D1" w:rsidR="006101A3" w:rsidRPr="0065545E" w:rsidRDefault="006101A3" w:rsidP="006101A3">
      <w:r w:rsidRPr="006101A3">
        <w:t xml:space="preserve">Both parties may appeal the Hearing Boards decision. The Complainant also continues to have access to campus resources for support. </w:t>
      </w:r>
    </w:p>
    <w:p w14:paraId="60B45A6D" w14:textId="14B78ACC" w:rsidR="006101A3" w:rsidRPr="0065545E" w:rsidRDefault="0065545E" w:rsidP="006101A3">
      <w:pPr>
        <w:pStyle w:val="ListParagraph"/>
        <w:numPr>
          <w:ilvl w:val="0"/>
          <w:numId w:val="41"/>
        </w:numPr>
      </w:pPr>
      <w:hyperlink w:anchor="_Retaliation" w:history="1">
        <w:r w:rsidR="006101A3" w:rsidRPr="0065545E">
          <w:rPr>
            <w:rStyle w:val="Hyperlink"/>
          </w:rPr>
          <w:t>Retaliation</w:t>
        </w:r>
      </w:hyperlink>
    </w:p>
    <w:p w14:paraId="395D1F92" w14:textId="0CC2D0B7" w:rsidR="006101A3" w:rsidRPr="0065545E" w:rsidRDefault="0065545E" w:rsidP="006101A3">
      <w:pPr>
        <w:pStyle w:val="ListParagraph"/>
        <w:numPr>
          <w:ilvl w:val="0"/>
          <w:numId w:val="41"/>
        </w:numPr>
      </w:pPr>
      <w:hyperlink w:anchor="_Determination" w:history="1">
        <w:r w:rsidR="006101A3" w:rsidRPr="0065545E">
          <w:rPr>
            <w:rStyle w:val="Hyperlink"/>
          </w:rPr>
          <w:t>Back</w:t>
        </w:r>
      </w:hyperlink>
    </w:p>
    <w:p w14:paraId="471716DD" w14:textId="053C4087" w:rsidR="006101A3" w:rsidRPr="0065545E" w:rsidRDefault="006101A3" w:rsidP="006101A3">
      <w:pPr>
        <w:pStyle w:val="Heading2"/>
        <w:rPr>
          <w:rFonts w:asciiTheme="minorHAnsi" w:hAnsiTheme="minorHAnsi"/>
        </w:rPr>
      </w:pPr>
      <w:bookmarkStart w:id="37" w:name="_Not_Responsible_1"/>
      <w:bookmarkEnd w:id="37"/>
      <w:r w:rsidRPr="0065545E">
        <w:rPr>
          <w:rFonts w:asciiTheme="minorHAnsi" w:hAnsiTheme="minorHAnsi"/>
        </w:rPr>
        <w:t>Not Responsible</w:t>
      </w:r>
    </w:p>
    <w:p w14:paraId="304A1DE1" w14:textId="6F05A8C3" w:rsidR="006101A3" w:rsidRPr="0065545E" w:rsidRDefault="006101A3" w:rsidP="006101A3">
      <w:pPr>
        <w:pStyle w:val="Subtitle"/>
      </w:pPr>
      <w:r w:rsidRPr="0065545E">
        <w:t>Information for the Complainant</w:t>
      </w:r>
    </w:p>
    <w:p w14:paraId="1C042BED" w14:textId="77777777" w:rsidR="006101A3" w:rsidRPr="006101A3" w:rsidRDefault="006101A3" w:rsidP="006101A3">
      <w:r w:rsidRPr="006101A3">
        <w:t xml:space="preserve">The outcome of this process reflects a determination that the evidence did not support </w:t>
      </w:r>
      <w:proofErr w:type="gramStart"/>
      <w:r w:rsidRPr="006101A3">
        <w:t>a finding</w:t>
      </w:r>
      <w:proofErr w:type="gramEnd"/>
      <w:r w:rsidRPr="006101A3">
        <w:t xml:space="preserve"> of a policy violation. </w:t>
      </w:r>
    </w:p>
    <w:p w14:paraId="6715E3AF" w14:textId="77777777" w:rsidR="006101A3" w:rsidRPr="006101A3" w:rsidRDefault="006101A3" w:rsidP="006101A3">
      <w:r w:rsidRPr="006101A3">
        <w:t xml:space="preserve">Both parties have the right to appeal in accordance with </w:t>
      </w:r>
      <w:proofErr w:type="gramStart"/>
      <w:r w:rsidRPr="006101A3">
        <w:t>University</w:t>
      </w:r>
      <w:proofErr w:type="gramEnd"/>
      <w:r w:rsidRPr="006101A3">
        <w:t xml:space="preserve"> procedures. Support resources remain available, and continued engagement with those services is encouraged.</w:t>
      </w:r>
    </w:p>
    <w:p w14:paraId="6D48C0D8" w14:textId="42295B5C" w:rsidR="006101A3" w:rsidRPr="0065545E" w:rsidRDefault="0065545E" w:rsidP="006101A3">
      <w:pPr>
        <w:pStyle w:val="ListParagraph"/>
        <w:numPr>
          <w:ilvl w:val="0"/>
          <w:numId w:val="42"/>
        </w:numPr>
      </w:pPr>
      <w:hyperlink w:anchor="_Appeals" w:history="1">
        <w:r w:rsidR="006101A3" w:rsidRPr="0065545E">
          <w:rPr>
            <w:rStyle w:val="Hyperlink"/>
          </w:rPr>
          <w:t>Appeals</w:t>
        </w:r>
      </w:hyperlink>
    </w:p>
    <w:p w14:paraId="464255BD" w14:textId="233EAD01" w:rsidR="006101A3" w:rsidRPr="0065545E" w:rsidRDefault="0065545E" w:rsidP="006101A3">
      <w:pPr>
        <w:pStyle w:val="ListParagraph"/>
        <w:numPr>
          <w:ilvl w:val="0"/>
          <w:numId w:val="42"/>
        </w:numPr>
      </w:pPr>
      <w:hyperlink w:anchor="_Retaliation" w:history="1">
        <w:r w:rsidR="006101A3" w:rsidRPr="0065545E">
          <w:rPr>
            <w:rStyle w:val="Hyperlink"/>
          </w:rPr>
          <w:t>Retaliation</w:t>
        </w:r>
      </w:hyperlink>
    </w:p>
    <w:p w14:paraId="097D9AC3" w14:textId="7518BE1B" w:rsidR="006101A3" w:rsidRPr="0065545E" w:rsidRDefault="0065545E" w:rsidP="006101A3">
      <w:pPr>
        <w:pStyle w:val="ListParagraph"/>
        <w:numPr>
          <w:ilvl w:val="0"/>
          <w:numId w:val="42"/>
        </w:numPr>
      </w:pPr>
      <w:hyperlink r:id="rId13" w:history="1">
        <w:r w:rsidR="006101A3" w:rsidRPr="0065545E">
          <w:rPr>
            <w:rStyle w:val="Hyperlink"/>
          </w:rPr>
          <w:t>Resources</w:t>
        </w:r>
      </w:hyperlink>
    </w:p>
    <w:p w14:paraId="397FC48B" w14:textId="367C0FE2" w:rsidR="00FD4BB9" w:rsidRPr="0065545E" w:rsidRDefault="0065545E" w:rsidP="00FD4BB9">
      <w:pPr>
        <w:pStyle w:val="ListParagraph"/>
        <w:numPr>
          <w:ilvl w:val="0"/>
          <w:numId w:val="42"/>
        </w:numPr>
      </w:pPr>
      <w:hyperlink w:anchor="_Determination" w:history="1">
        <w:r w:rsidR="00FD4BB9" w:rsidRPr="0065545E">
          <w:rPr>
            <w:rStyle w:val="Hyperlink"/>
          </w:rPr>
          <w:t>Back</w:t>
        </w:r>
      </w:hyperlink>
    </w:p>
    <w:p w14:paraId="6E3B4BE8" w14:textId="17C45480" w:rsidR="006101A3" w:rsidRPr="0065545E" w:rsidRDefault="006101A3" w:rsidP="006101A3">
      <w:pPr>
        <w:pStyle w:val="Heading2"/>
        <w:rPr>
          <w:rFonts w:asciiTheme="minorHAnsi" w:hAnsiTheme="minorHAnsi"/>
        </w:rPr>
      </w:pPr>
      <w:bookmarkStart w:id="38" w:name="_Appeals"/>
      <w:bookmarkEnd w:id="38"/>
      <w:r w:rsidRPr="0065545E">
        <w:rPr>
          <w:rFonts w:asciiTheme="minorHAnsi" w:hAnsiTheme="minorHAnsi"/>
        </w:rPr>
        <w:t>Appeals</w:t>
      </w:r>
    </w:p>
    <w:p w14:paraId="2628E7E9" w14:textId="77777777" w:rsidR="00FD4BB9" w:rsidRPr="00FD4BB9" w:rsidRDefault="00FD4BB9" w:rsidP="00FD4BB9">
      <w:r w:rsidRPr="00FD4BB9">
        <w:t xml:space="preserve">The Complainant and the Respondent may appeal a decision reached after a formal Hearing within seven University Days after the decision is delivered to the parties. Bases for appeal are set forth in the policy. This appeal process provides both the Complainant and </w:t>
      </w:r>
      <w:proofErr w:type="gramStart"/>
      <w:r w:rsidRPr="00FD4BB9">
        <w:t>Respondent</w:t>
      </w:r>
      <w:proofErr w:type="gramEnd"/>
      <w:r w:rsidRPr="00FD4BB9">
        <w:t xml:space="preserve"> a reasonable, equal opportunity to submit a written statement in support of, or challenging, the outcome of the Hearing.</w:t>
      </w:r>
    </w:p>
    <w:p w14:paraId="0A559CAE" w14:textId="77777777" w:rsidR="00FD4BB9" w:rsidRPr="00FD4BB9" w:rsidRDefault="00FD4BB9" w:rsidP="00FD4BB9">
      <w:r w:rsidRPr="00FD4BB9">
        <w:t xml:space="preserve">Parties may also </w:t>
      </w:r>
      <w:proofErr w:type="gramStart"/>
      <w:r w:rsidRPr="00FD4BB9">
        <w:t>appeal</w:t>
      </w:r>
      <w:proofErr w:type="gramEnd"/>
      <w:r w:rsidRPr="00FD4BB9">
        <w:t xml:space="preserve"> sanctions imposed by the Hearing Board if they are deemed arbitrary and capricious or an abuse of discretion. </w:t>
      </w:r>
    </w:p>
    <w:p w14:paraId="78FAD21E" w14:textId="1CC9806C" w:rsidR="006101A3" w:rsidRPr="0065545E" w:rsidRDefault="0065545E" w:rsidP="00FD4BB9">
      <w:pPr>
        <w:pStyle w:val="ListParagraph"/>
        <w:numPr>
          <w:ilvl w:val="0"/>
          <w:numId w:val="43"/>
        </w:numPr>
      </w:pPr>
      <w:hyperlink w:anchor="_Retaliation" w:history="1">
        <w:r w:rsidR="00FD4BB9" w:rsidRPr="0065545E">
          <w:rPr>
            <w:rStyle w:val="Hyperlink"/>
          </w:rPr>
          <w:t>Retaliation</w:t>
        </w:r>
      </w:hyperlink>
    </w:p>
    <w:p w14:paraId="0AEE979F" w14:textId="1A23ABD0" w:rsidR="00FD4BB9" w:rsidRPr="0065545E" w:rsidRDefault="0065545E" w:rsidP="00FD4BB9">
      <w:pPr>
        <w:pStyle w:val="ListParagraph"/>
        <w:numPr>
          <w:ilvl w:val="0"/>
          <w:numId w:val="43"/>
        </w:numPr>
        <w:rPr>
          <w:rStyle w:val="Hyperlink"/>
        </w:rPr>
      </w:pPr>
      <w:r w:rsidRPr="0065545E">
        <w:fldChar w:fldCharType="begin"/>
      </w:r>
      <w:r w:rsidRPr="0065545E">
        <w:instrText>HYPERLINK "https://equity.unl.edu/sexual-misconduct-and-title-ix-resources/sexual-misconduct-report-procedures/" \l "grievanceprocessstudent"</w:instrText>
      </w:r>
      <w:r w:rsidRPr="0065545E">
        <w:fldChar w:fldCharType="separate"/>
      </w:r>
      <w:r w:rsidR="00FD4BB9" w:rsidRPr="0065545E">
        <w:rPr>
          <w:rStyle w:val="Hyperlink"/>
        </w:rPr>
        <w:t>More details</w:t>
      </w:r>
    </w:p>
    <w:p w14:paraId="1AC57A06" w14:textId="25E21F6D" w:rsidR="00FD4BB9" w:rsidRPr="0065545E" w:rsidRDefault="0065545E" w:rsidP="00FD4BB9">
      <w:pPr>
        <w:pStyle w:val="ListParagraph"/>
        <w:numPr>
          <w:ilvl w:val="0"/>
          <w:numId w:val="43"/>
        </w:numPr>
      </w:pPr>
      <w:r w:rsidRPr="0065545E">
        <w:fldChar w:fldCharType="end"/>
      </w:r>
      <w:hyperlink w:anchor="_Determination" w:history="1">
        <w:r w:rsidR="00FD4BB9" w:rsidRPr="0065545E">
          <w:rPr>
            <w:rStyle w:val="Hyperlink"/>
          </w:rPr>
          <w:t>Back</w:t>
        </w:r>
      </w:hyperlink>
    </w:p>
    <w:p w14:paraId="43F10234" w14:textId="4312A836" w:rsidR="006101A3" w:rsidRPr="0065545E" w:rsidRDefault="00FD4BB9" w:rsidP="00FD4BB9">
      <w:pPr>
        <w:pStyle w:val="Heading2"/>
        <w:rPr>
          <w:rFonts w:asciiTheme="minorHAnsi" w:hAnsiTheme="minorHAnsi"/>
        </w:rPr>
      </w:pPr>
      <w:bookmarkStart w:id="39" w:name="_Remedies_for_Complainant"/>
      <w:bookmarkEnd w:id="39"/>
      <w:r w:rsidRPr="0065545E">
        <w:rPr>
          <w:rFonts w:asciiTheme="minorHAnsi" w:hAnsiTheme="minorHAnsi"/>
        </w:rPr>
        <w:t>Remedies for Complainant</w:t>
      </w:r>
    </w:p>
    <w:p w14:paraId="25C78C69" w14:textId="77777777" w:rsidR="00FD4BB9" w:rsidRPr="00FD4BB9" w:rsidRDefault="00FD4BB9" w:rsidP="00FD4BB9">
      <w:r w:rsidRPr="00FD4BB9">
        <w:t xml:space="preserve">When a determination of responsibility for sexual misconduct has been made against the Respondent, the University must provide the Complainant remedies. Remedies are designed to restore or preserve equal access to the University’s </w:t>
      </w:r>
      <w:proofErr w:type="gramStart"/>
      <w:r w:rsidRPr="00FD4BB9">
        <w:t>education</w:t>
      </w:r>
      <w:proofErr w:type="gramEnd"/>
      <w:r w:rsidRPr="00FD4BB9">
        <w:t xml:space="preserve"> program or activity. Such remedies may include the same supportive measures that are already being provided to the Complainant; however, remedies need not be non-disciplinary or non-punitive and need not avoid burdening the Respondent.</w:t>
      </w:r>
    </w:p>
    <w:p w14:paraId="56DFDBA5" w14:textId="77777777" w:rsidR="00FD4BB9" w:rsidRPr="0065545E" w:rsidRDefault="00FD4BB9" w:rsidP="00FD4BB9"/>
    <w:p w14:paraId="698C9143" w14:textId="77777777" w:rsidR="00FD4BB9" w:rsidRPr="00FD4BB9" w:rsidRDefault="00FD4BB9" w:rsidP="00FD4BB9">
      <w:r w:rsidRPr="00FD4BB9">
        <w:t>The Title IX Coordinator is responsible for effective implementation of any remedies.</w:t>
      </w:r>
    </w:p>
    <w:p w14:paraId="6C67E64E" w14:textId="7A6CB1E4" w:rsidR="00FD4BB9" w:rsidRPr="0065545E" w:rsidRDefault="0065545E" w:rsidP="00FD4BB9">
      <w:pPr>
        <w:pStyle w:val="ListParagraph"/>
        <w:numPr>
          <w:ilvl w:val="0"/>
          <w:numId w:val="44"/>
        </w:numPr>
      </w:pPr>
      <w:hyperlink w:anchor="_Retaliation" w:history="1">
        <w:r w:rsidR="00FD4BB9" w:rsidRPr="0065545E">
          <w:rPr>
            <w:rStyle w:val="Hyperlink"/>
          </w:rPr>
          <w:t>Retaliation</w:t>
        </w:r>
      </w:hyperlink>
    </w:p>
    <w:p w14:paraId="005D589E" w14:textId="7562D95F" w:rsidR="00FD4BB9" w:rsidRPr="0065545E" w:rsidRDefault="0065545E" w:rsidP="00FD4BB9">
      <w:pPr>
        <w:pStyle w:val="ListParagraph"/>
        <w:numPr>
          <w:ilvl w:val="0"/>
          <w:numId w:val="44"/>
        </w:numPr>
      </w:pPr>
      <w:hyperlink w:anchor="_Determination" w:history="1">
        <w:r w:rsidR="00FD4BB9" w:rsidRPr="0065545E">
          <w:rPr>
            <w:rStyle w:val="Hyperlink"/>
          </w:rPr>
          <w:t>Back</w:t>
        </w:r>
      </w:hyperlink>
    </w:p>
    <w:p w14:paraId="592C2090" w14:textId="1C419B8D" w:rsidR="00FD4BB9" w:rsidRPr="0065545E" w:rsidRDefault="00FD4BB9" w:rsidP="00FD4BB9">
      <w:pPr>
        <w:pStyle w:val="Heading2"/>
        <w:rPr>
          <w:rFonts w:asciiTheme="minorHAnsi" w:hAnsiTheme="minorHAnsi"/>
        </w:rPr>
      </w:pPr>
      <w:bookmarkStart w:id="40" w:name="_Retaliation"/>
      <w:bookmarkEnd w:id="40"/>
      <w:r w:rsidRPr="0065545E">
        <w:rPr>
          <w:rFonts w:asciiTheme="minorHAnsi" w:hAnsiTheme="minorHAnsi"/>
        </w:rPr>
        <w:t>Retaliation</w:t>
      </w:r>
    </w:p>
    <w:p w14:paraId="40E108FC" w14:textId="77777777" w:rsidR="00FD4BB9" w:rsidRPr="00FD4BB9" w:rsidRDefault="00FD4BB9" w:rsidP="00FD4BB9">
      <w:r w:rsidRPr="00FD4BB9">
        <w:t xml:space="preserve">No one at the University may intimidate, threaten, coerce, or discriminate against someone for asserting their rights under the Sexual Misconduct Policy. </w:t>
      </w:r>
    </w:p>
    <w:p w14:paraId="142291E7" w14:textId="77777777" w:rsidR="00FD4BB9" w:rsidRPr="00FD4BB9" w:rsidRDefault="00FD4BB9" w:rsidP="00FD4BB9">
      <w:r w:rsidRPr="00FD4BB9">
        <w:t xml:space="preserve">Reports of retaliation are to be directed to IEC. </w:t>
      </w:r>
    </w:p>
    <w:p w14:paraId="41344C2E" w14:textId="56378583" w:rsidR="00FD4BB9" w:rsidRPr="0065545E" w:rsidRDefault="0065545E" w:rsidP="00FD4BB9">
      <w:pPr>
        <w:pStyle w:val="ListParagraph"/>
        <w:numPr>
          <w:ilvl w:val="0"/>
          <w:numId w:val="45"/>
        </w:numPr>
      </w:pPr>
      <w:hyperlink w:anchor="_Questions_and_Contact" w:history="1">
        <w:r w:rsidR="00FD4BB9" w:rsidRPr="0065545E">
          <w:rPr>
            <w:rStyle w:val="Hyperlink"/>
          </w:rPr>
          <w:t>Questions and Contact Information</w:t>
        </w:r>
      </w:hyperlink>
    </w:p>
    <w:p w14:paraId="49A865EE" w14:textId="2527E6C7" w:rsidR="00FD4BB9" w:rsidRPr="0065545E" w:rsidRDefault="0065545E" w:rsidP="00FD4BB9">
      <w:pPr>
        <w:pStyle w:val="ListParagraph"/>
        <w:numPr>
          <w:ilvl w:val="0"/>
          <w:numId w:val="45"/>
        </w:numPr>
      </w:pPr>
      <w:hyperlink w:anchor="_Determination" w:history="1">
        <w:r w:rsidR="00FD4BB9" w:rsidRPr="0065545E">
          <w:rPr>
            <w:rStyle w:val="Hyperlink"/>
          </w:rPr>
          <w:t>Back to Determination</w:t>
        </w:r>
      </w:hyperlink>
    </w:p>
    <w:p w14:paraId="5BE9AD94" w14:textId="38BBCF0F" w:rsidR="00FD4BB9" w:rsidRPr="0065545E" w:rsidRDefault="0065545E" w:rsidP="00FD4BB9">
      <w:pPr>
        <w:pStyle w:val="ListParagraph"/>
        <w:numPr>
          <w:ilvl w:val="0"/>
          <w:numId w:val="45"/>
        </w:numPr>
      </w:pPr>
      <w:hyperlink w:anchor="_top" w:history="1">
        <w:r w:rsidR="00FD4BB9" w:rsidRPr="0065545E">
          <w:rPr>
            <w:rStyle w:val="Hyperlink"/>
          </w:rPr>
          <w:t>Back to Beginning</w:t>
        </w:r>
      </w:hyperlink>
    </w:p>
    <w:p w14:paraId="1D34F0DB" w14:textId="77CF1151" w:rsidR="00FD4BB9" w:rsidRPr="0065545E" w:rsidRDefault="00FD4BB9" w:rsidP="00FD4BB9">
      <w:pPr>
        <w:pStyle w:val="Heading2"/>
        <w:rPr>
          <w:rFonts w:asciiTheme="minorHAnsi" w:hAnsiTheme="minorHAnsi"/>
        </w:rPr>
      </w:pPr>
      <w:bookmarkStart w:id="41" w:name="_Questions_and_Contact"/>
      <w:bookmarkEnd w:id="41"/>
      <w:r w:rsidRPr="0065545E">
        <w:rPr>
          <w:rFonts w:asciiTheme="minorHAnsi" w:hAnsiTheme="minorHAnsi"/>
        </w:rPr>
        <w:t>Questions and Contact Information</w:t>
      </w:r>
    </w:p>
    <w:p w14:paraId="724CDD7A" w14:textId="77777777" w:rsidR="00FD4BB9" w:rsidRPr="00FD4BB9" w:rsidRDefault="00FD4BB9" w:rsidP="00FD4BB9">
      <w:r w:rsidRPr="00FD4BB9">
        <w:t>For questions about the content of this guide or about the Sexual Misconduct Policy, contact IEC.</w:t>
      </w:r>
    </w:p>
    <w:p w14:paraId="0CC1A13D" w14:textId="77777777" w:rsidR="00FD4BB9" w:rsidRPr="00FD4BB9" w:rsidRDefault="00FD4BB9" w:rsidP="00FD4BB9">
      <w:r w:rsidRPr="00FD4BB9">
        <w:t>128 Canfield Administration Building</w:t>
      </w:r>
    </w:p>
    <w:p w14:paraId="7B53518F" w14:textId="77777777" w:rsidR="00FD4BB9" w:rsidRPr="00FD4BB9" w:rsidRDefault="00FD4BB9" w:rsidP="00FD4BB9">
      <w:r w:rsidRPr="00FD4BB9">
        <w:t>402 472 3417</w:t>
      </w:r>
    </w:p>
    <w:p w14:paraId="466CE830" w14:textId="77777777" w:rsidR="00FD4BB9" w:rsidRPr="00FD4BB9" w:rsidRDefault="00FD4BB9" w:rsidP="00FD4BB9">
      <w:r w:rsidRPr="00FD4BB9">
        <w:t>OIEC@unl.edu</w:t>
      </w:r>
    </w:p>
    <w:p w14:paraId="4B4CE842" w14:textId="44B8271D" w:rsidR="00FD4BB9" w:rsidRPr="0065545E" w:rsidRDefault="0065545E" w:rsidP="00FD4BB9">
      <w:pPr>
        <w:pStyle w:val="ListParagraph"/>
        <w:numPr>
          <w:ilvl w:val="0"/>
          <w:numId w:val="46"/>
        </w:numPr>
      </w:pPr>
      <w:hyperlink w:anchor="_top" w:history="1">
        <w:r w:rsidR="00FD4BB9" w:rsidRPr="0065545E">
          <w:rPr>
            <w:rStyle w:val="Hyperlink"/>
          </w:rPr>
          <w:t>Back to Beginning</w:t>
        </w:r>
      </w:hyperlink>
    </w:p>
    <w:p w14:paraId="5D8C8178" w14:textId="77777777" w:rsidR="00FD4BB9" w:rsidRPr="00FD4BB9" w:rsidRDefault="00FD4BB9" w:rsidP="00FD4BB9"/>
    <w:p w14:paraId="6D7F71B4" w14:textId="77777777" w:rsidR="006101A3" w:rsidRPr="006101A3" w:rsidRDefault="006101A3" w:rsidP="006101A3"/>
    <w:p w14:paraId="3A0ACA58" w14:textId="77777777" w:rsidR="00A54322" w:rsidRPr="00A54322" w:rsidRDefault="00A54322" w:rsidP="00A54322"/>
    <w:p w14:paraId="4BD63A3A" w14:textId="77777777" w:rsidR="00A54322" w:rsidRPr="00A54322" w:rsidRDefault="00A54322" w:rsidP="00A54322"/>
    <w:p w14:paraId="4DCAE809" w14:textId="77777777" w:rsidR="00962C90" w:rsidRPr="00962C90" w:rsidRDefault="00962C90" w:rsidP="00A54322"/>
    <w:p w14:paraId="3B680288" w14:textId="77777777" w:rsidR="00962C90" w:rsidRPr="00962C90" w:rsidRDefault="00962C90" w:rsidP="00962C90">
      <w:pPr>
        <w:pStyle w:val="ListParagraph"/>
      </w:pPr>
    </w:p>
    <w:p w14:paraId="47354705" w14:textId="77777777" w:rsidR="00962C90" w:rsidRPr="00962C90" w:rsidRDefault="00962C90" w:rsidP="00962C90"/>
    <w:sectPr w:rsidR="00962C90" w:rsidRPr="00962C90" w:rsidSect="002B658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53A6"/>
    <w:multiLevelType w:val="multilevel"/>
    <w:tmpl w:val="E2544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B4E38"/>
    <w:multiLevelType w:val="hybridMultilevel"/>
    <w:tmpl w:val="E28EE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DE6F78"/>
    <w:multiLevelType w:val="hybridMultilevel"/>
    <w:tmpl w:val="3C0AC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361E3F"/>
    <w:multiLevelType w:val="multilevel"/>
    <w:tmpl w:val="29A8A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DB4871"/>
    <w:multiLevelType w:val="hybridMultilevel"/>
    <w:tmpl w:val="B78AC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665BF3"/>
    <w:multiLevelType w:val="multilevel"/>
    <w:tmpl w:val="E2544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6634DA"/>
    <w:multiLevelType w:val="hybridMultilevel"/>
    <w:tmpl w:val="8320E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E90CEE"/>
    <w:multiLevelType w:val="hybridMultilevel"/>
    <w:tmpl w:val="792CF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423CF3"/>
    <w:multiLevelType w:val="hybridMultilevel"/>
    <w:tmpl w:val="F1BA0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DD60BD"/>
    <w:multiLevelType w:val="multilevel"/>
    <w:tmpl w:val="034A9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2549E7"/>
    <w:multiLevelType w:val="multilevel"/>
    <w:tmpl w:val="E2544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E55C13"/>
    <w:multiLevelType w:val="hybridMultilevel"/>
    <w:tmpl w:val="2E501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E1730D"/>
    <w:multiLevelType w:val="hybridMultilevel"/>
    <w:tmpl w:val="FC342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1A72D9"/>
    <w:multiLevelType w:val="multilevel"/>
    <w:tmpl w:val="4B4054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38670C"/>
    <w:multiLevelType w:val="hybridMultilevel"/>
    <w:tmpl w:val="E7508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CF2973"/>
    <w:multiLevelType w:val="multilevel"/>
    <w:tmpl w:val="D07A6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1105A8"/>
    <w:multiLevelType w:val="hybridMultilevel"/>
    <w:tmpl w:val="5E6A6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8F1F9D"/>
    <w:multiLevelType w:val="hybridMultilevel"/>
    <w:tmpl w:val="EE6C5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D3503D"/>
    <w:multiLevelType w:val="hybridMultilevel"/>
    <w:tmpl w:val="D5468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583D04"/>
    <w:multiLevelType w:val="multilevel"/>
    <w:tmpl w:val="E9F053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952ECB"/>
    <w:multiLevelType w:val="multilevel"/>
    <w:tmpl w:val="15269138"/>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4D0FD7"/>
    <w:multiLevelType w:val="hybridMultilevel"/>
    <w:tmpl w:val="CEAAE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655E3E"/>
    <w:multiLevelType w:val="hybridMultilevel"/>
    <w:tmpl w:val="64BE4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225B86"/>
    <w:multiLevelType w:val="hybridMultilevel"/>
    <w:tmpl w:val="E05CC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956F9B"/>
    <w:multiLevelType w:val="multilevel"/>
    <w:tmpl w:val="E2544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B651AD"/>
    <w:multiLevelType w:val="hybridMultilevel"/>
    <w:tmpl w:val="23725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91681A"/>
    <w:multiLevelType w:val="multilevel"/>
    <w:tmpl w:val="FD626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816BB7"/>
    <w:multiLevelType w:val="hybridMultilevel"/>
    <w:tmpl w:val="25E8C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4F2FE9"/>
    <w:multiLevelType w:val="hybridMultilevel"/>
    <w:tmpl w:val="8E7CD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3D6019"/>
    <w:multiLevelType w:val="multilevel"/>
    <w:tmpl w:val="CC7098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BA4B29"/>
    <w:multiLevelType w:val="hybridMultilevel"/>
    <w:tmpl w:val="6A942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BB2B0A"/>
    <w:multiLevelType w:val="multilevel"/>
    <w:tmpl w:val="DED664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D2051E"/>
    <w:multiLevelType w:val="multilevel"/>
    <w:tmpl w:val="6360BF0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3E09CC"/>
    <w:multiLevelType w:val="multilevel"/>
    <w:tmpl w:val="F4004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04D382B"/>
    <w:multiLevelType w:val="multilevel"/>
    <w:tmpl w:val="E2544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54524D"/>
    <w:multiLevelType w:val="hybridMultilevel"/>
    <w:tmpl w:val="1DB4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541E2C"/>
    <w:multiLevelType w:val="hybridMultilevel"/>
    <w:tmpl w:val="69344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E43F38"/>
    <w:multiLevelType w:val="hybridMultilevel"/>
    <w:tmpl w:val="09CC3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F40830"/>
    <w:multiLevelType w:val="hybridMultilevel"/>
    <w:tmpl w:val="A662A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037A40"/>
    <w:multiLevelType w:val="multilevel"/>
    <w:tmpl w:val="6E541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F217AD"/>
    <w:multiLevelType w:val="hybridMultilevel"/>
    <w:tmpl w:val="1DB89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23029B"/>
    <w:multiLevelType w:val="hybridMultilevel"/>
    <w:tmpl w:val="2CF284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BBF3B85"/>
    <w:multiLevelType w:val="hybridMultilevel"/>
    <w:tmpl w:val="566E1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BC353F9"/>
    <w:multiLevelType w:val="hybridMultilevel"/>
    <w:tmpl w:val="85F0D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029209A"/>
    <w:multiLevelType w:val="hybridMultilevel"/>
    <w:tmpl w:val="C4847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A35D28"/>
    <w:multiLevelType w:val="multilevel"/>
    <w:tmpl w:val="4B4054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0814719">
    <w:abstractNumId w:val="43"/>
  </w:num>
  <w:num w:numId="2" w16cid:durableId="192693017">
    <w:abstractNumId w:val="37"/>
  </w:num>
  <w:num w:numId="3" w16cid:durableId="657422324">
    <w:abstractNumId w:val="17"/>
  </w:num>
  <w:num w:numId="4" w16cid:durableId="662974743">
    <w:abstractNumId w:val="4"/>
  </w:num>
  <w:num w:numId="5" w16cid:durableId="825128354">
    <w:abstractNumId w:val="6"/>
  </w:num>
  <w:num w:numId="6" w16cid:durableId="2077167110">
    <w:abstractNumId w:val="29"/>
  </w:num>
  <w:num w:numId="7" w16cid:durableId="1901283425">
    <w:abstractNumId w:val="39"/>
  </w:num>
  <w:num w:numId="8" w16cid:durableId="1825926380">
    <w:abstractNumId w:val="42"/>
  </w:num>
  <w:num w:numId="9" w16cid:durableId="355615188">
    <w:abstractNumId w:val="16"/>
  </w:num>
  <w:num w:numId="10" w16cid:durableId="667290516">
    <w:abstractNumId w:val="35"/>
  </w:num>
  <w:num w:numId="11" w16cid:durableId="959261931">
    <w:abstractNumId w:val="44"/>
  </w:num>
  <w:num w:numId="12" w16cid:durableId="338436272">
    <w:abstractNumId w:val="9"/>
  </w:num>
  <w:num w:numId="13" w16cid:durableId="103961733">
    <w:abstractNumId w:val="32"/>
  </w:num>
  <w:num w:numId="14" w16cid:durableId="771320887">
    <w:abstractNumId w:val="23"/>
  </w:num>
  <w:num w:numId="15" w16cid:durableId="327708942">
    <w:abstractNumId w:val="26"/>
  </w:num>
  <w:num w:numId="16" w16cid:durableId="1476414838">
    <w:abstractNumId w:val="31"/>
  </w:num>
  <w:num w:numId="17" w16cid:durableId="954210954">
    <w:abstractNumId w:val="34"/>
  </w:num>
  <w:num w:numId="18" w16cid:durableId="1078750488">
    <w:abstractNumId w:val="5"/>
  </w:num>
  <w:num w:numId="19" w16cid:durableId="313678565">
    <w:abstractNumId w:val="24"/>
  </w:num>
  <w:num w:numId="20" w16cid:durableId="404768518">
    <w:abstractNumId w:val="0"/>
  </w:num>
  <w:num w:numId="21" w16cid:durableId="1692994771">
    <w:abstractNumId w:val="3"/>
  </w:num>
  <w:num w:numId="22" w16cid:durableId="1761870414">
    <w:abstractNumId w:val="20"/>
  </w:num>
  <w:num w:numId="23" w16cid:durableId="352001209">
    <w:abstractNumId w:val="11"/>
  </w:num>
  <w:num w:numId="24" w16cid:durableId="409429919">
    <w:abstractNumId w:val="8"/>
  </w:num>
  <w:num w:numId="25" w16cid:durableId="1728409931">
    <w:abstractNumId w:val="7"/>
  </w:num>
  <w:num w:numId="26" w16cid:durableId="913782489">
    <w:abstractNumId w:val="38"/>
  </w:num>
  <w:num w:numId="27" w16cid:durableId="1535383818">
    <w:abstractNumId w:val="22"/>
  </w:num>
  <w:num w:numId="28" w16cid:durableId="1659915678">
    <w:abstractNumId w:val="10"/>
  </w:num>
  <w:num w:numId="29" w16cid:durableId="807625511">
    <w:abstractNumId w:val="13"/>
  </w:num>
  <w:num w:numId="30" w16cid:durableId="2051301992">
    <w:abstractNumId w:val="45"/>
  </w:num>
  <w:num w:numId="31" w16cid:durableId="1761101776">
    <w:abstractNumId w:val="15"/>
  </w:num>
  <w:num w:numId="32" w16cid:durableId="204637">
    <w:abstractNumId w:val="19"/>
  </w:num>
  <w:num w:numId="33" w16cid:durableId="735396484">
    <w:abstractNumId w:val="33"/>
  </w:num>
  <w:num w:numId="34" w16cid:durableId="737633739">
    <w:abstractNumId w:val="27"/>
  </w:num>
  <w:num w:numId="35" w16cid:durableId="844174975">
    <w:abstractNumId w:val="21"/>
  </w:num>
  <w:num w:numId="36" w16cid:durableId="2007051909">
    <w:abstractNumId w:val="25"/>
  </w:num>
  <w:num w:numId="37" w16cid:durableId="1625384056">
    <w:abstractNumId w:val="12"/>
  </w:num>
  <w:num w:numId="38" w16cid:durableId="856850141">
    <w:abstractNumId w:val="18"/>
  </w:num>
  <w:num w:numId="39" w16cid:durableId="1018429749">
    <w:abstractNumId w:val="2"/>
  </w:num>
  <w:num w:numId="40" w16cid:durableId="1118648556">
    <w:abstractNumId w:val="41"/>
  </w:num>
  <w:num w:numId="41" w16cid:durableId="844707825">
    <w:abstractNumId w:val="40"/>
  </w:num>
  <w:num w:numId="42" w16cid:durableId="1440834529">
    <w:abstractNumId w:val="1"/>
  </w:num>
  <w:num w:numId="43" w16cid:durableId="845825947">
    <w:abstractNumId w:val="30"/>
  </w:num>
  <w:num w:numId="44" w16cid:durableId="54360609">
    <w:abstractNumId w:val="14"/>
  </w:num>
  <w:num w:numId="45" w16cid:durableId="1314915413">
    <w:abstractNumId w:val="36"/>
  </w:num>
  <w:num w:numId="46" w16cid:durableId="171049020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BD3"/>
    <w:rsid w:val="00132BD3"/>
    <w:rsid w:val="00290720"/>
    <w:rsid w:val="002B6587"/>
    <w:rsid w:val="006101A3"/>
    <w:rsid w:val="0065545E"/>
    <w:rsid w:val="007B7889"/>
    <w:rsid w:val="00962C90"/>
    <w:rsid w:val="009F67DA"/>
    <w:rsid w:val="00A31BBA"/>
    <w:rsid w:val="00A54322"/>
    <w:rsid w:val="00B26F1E"/>
    <w:rsid w:val="00CD1271"/>
    <w:rsid w:val="00FD4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EB48DD"/>
  <w15:chartTrackingRefBased/>
  <w15:docId w15:val="{AE5D0769-C0FB-4A17-A007-A4EC754D1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2B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32B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32B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2B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2B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2B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2B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2B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2B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B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32B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32B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2B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2B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2B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2B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2B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2BD3"/>
    <w:rPr>
      <w:rFonts w:eastAsiaTheme="majorEastAsia" w:cstheme="majorBidi"/>
      <w:color w:val="272727" w:themeColor="text1" w:themeTint="D8"/>
    </w:rPr>
  </w:style>
  <w:style w:type="paragraph" w:styleId="Title">
    <w:name w:val="Title"/>
    <w:basedOn w:val="Normal"/>
    <w:next w:val="Normal"/>
    <w:link w:val="TitleChar"/>
    <w:uiPriority w:val="10"/>
    <w:qFormat/>
    <w:rsid w:val="00132B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2B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2B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2B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2BD3"/>
    <w:pPr>
      <w:spacing w:before="160"/>
      <w:jc w:val="center"/>
    </w:pPr>
    <w:rPr>
      <w:i/>
      <w:iCs/>
      <w:color w:val="404040" w:themeColor="text1" w:themeTint="BF"/>
    </w:rPr>
  </w:style>
  <w:style w:type="character" w:customStyle="1" w:styleId="QuoteChar">
    <w:name w:val="Quote Char"/>
    <w:basedOn w:val="DefaultParagraphFont"/>
    <w:link w:val="Quote"/>
    <w:uiPriority w:val="29"/>
    <w:rsid w:val="00132BD3"/>
    <w:rPr>
      <w:i/>
      <w:iCs/>
      <w:color w:val="404040" w:themeColor="text1" w:themeTint="BF"/>
    </w:rPr>
  </w:style>
  <w:style w:type="paragraph" w:styleId="ListParagraph">
    <w:name w:val="List Paragraph"/>
    <w:basedOn w:val="Normal"/>
    <w:uiPriority w:val="34"/>
    <w:qFormat/>
    <w:rsid w:val="00132BD3"/>
    <w:pPr>
      <w:ind w:left="720"/>
      <w:contextualSpacing/>
    </w:pPr>
  </w:style>
  <w:style w:type="character" w:styleId="IntenseEmphasis">
    <w:name w:val="Intense Emphasis"/>
    <w:basedOn w:val="DefaultParagraphFont"/>
    <w:uiPriority w:val="21"/>
    <w:qFormat/>
    <w:rsid w:val="00132BD3"/>
    <w:rPr>
      <w:i/>
      <w:iCs/>
      <w:color w:val="0F4761" w:themeColor="accent1" w:themeShade="BF"/>
    </w:rPr>
  </w:style>
  <w:style w:type="paragraph" w:styleId="IntenseQuote">
    <w:name w:val="Intense Quote"/>
    <w:basedOn w:val="Normal"/>
    <w:next w:val="Normal"/>
    <w:link w:val="IntenseQuoteChar"/>
    <w:uiPriority w:val="30"/>
    <w:qFormat/>
    <w:rsid w:val="00132B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2BD3"/>
    <w:rPr>
      <w:i/>
      <w:iCs/>
      <w:color w:val="0F4761" w:themeColor="accent1" w:themeShade="BF"/>
    </w:rPr>
  </w:style>
  <w:style w:type="character" w:styleId="IntenseReference">
    <w:name w:val="Intense Reference"/>
    <w:basedOn w:val="DefaultParagraphFont"/>
    <w:uiPriority w:val="32"/>
    <w:qFormat/>
    <w:rsid w:val="00132BD3"/>
    <w:rPr>
      <w:b/>
      <w:bCs/>
      <w:smallCaps/>
      <w:color w:val="0F4761" w:themeColor="accent1" w:themeShade="BF"/>
      <w:spacing w:val="5"/>
    </w:rPr>
  </w:style>
  <w:style w:type="character" w:styleId="SubtleEmphasis">
    <w:name w:val="Subtle Emphasis"/>
    <w:basedOn w:val="DefaultParagraphFont"/>
    <w:uiPriority w:val="19"/>
    <w:qFormat/>
    <w:rsid w:val="00132BD3"/>
    <w:rPr>
      <w:i/>
      <w:iCs/>
      <w:color w:val="404040" w:themeColor="text1" w:themeTint="BF"/>
    </w:rPr>
  </w:style>
  <w:style w:type="paragraph" w:styleId="NormalWeb">
    <w:name w:val="Normal (Web)"/>
    <w:basedOn w:val="Normal"/>
    <w:uiPriority w:val="99"/>
    <w:semiHidden/>
    <w:unhideWhenUsed/>
    <w:rsid w:val="00962C9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FD4BB9"/>
    <w:rPr>
      <w:color w:val="467886" w:themeColor="hyperlink"/>
      <w:u w:val="single"/>
    </w:rPr>
  </w:style>
  <w:style w:type="character" w:styleId="UnresolvedMention">
    <w:name w:val="Unresolved Mention"/>
    <w:basedOn w:val="DefaultParagraphFont"/>
    <w:uiPriority w:val="99"/>
    <w:semiHidden/>
    <w:unhideWhenUsed/>
    <w:rsid w:val="00FD4B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m.maxient.com/reportingform.php?UnivofNebraskaSystem=&amp;layout_id=100" TargetMode="External"/><Relationship Id="rId13" Type="http://schemas.openxmlformats.org/officeDocument/2006/relationships/hyperlink" Target="https://equity.unl.edu/sexual-misconduct-and-title-ix-resources/finding-resources-and-support/" TargetMode="External"/><Relationship Id="rId3" Type="http://schemas.openxmlformats.org/officeDocument/2006/relationships/settings" Target="settings.xml"/><Relationship Id="rId7" Type="http://schemas.openxmlformats.org/officeDocument/2006/relationships/hyperlink" Target="https://maps.unl.edu/ADMS" TargetMode="External"/><Relationship Id="rId12" Type="http://schemas.openxmlformats.org/officeDocument/2006/relationships/hyperlink" Target="https://equity.unl.edu/sexual-misconduct-and-title-ix-resources/sexual-misconduct-report-procedur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quity.unl.edu/sexual-misconduct-and-title-ix-resources/university-sexual-misconduct-policy/" TargetMode="External"/><Relationship Id="rId11" Type="http://schemas.openxmlformats.org/officeDocument/2006/relationships/hyperlink" Target="https://equity.unl.edu/sexual-misconduct-and-title-ix-resources/sexual-misconduct-report-procedures/" TargetMode="External"/><Relationship Id="rId5" Type="http://schemas.openxmlformats.org/officeDocument/2006/relationships/hyperlink" Target="https://equity.unl.edu/sexual-misconduct-and-title-ix-resources/finding-resources-and-support/" TargetMode="External"/><Relationship Id="rId15" Type="http://schemas.openxmlformats.org/officeDocument/2006/relationships/theme" Target="theme/theme1.xml"/><Relationship Id="rId10" Type="http://schemas.openxmlformats.org/officeDocument/2006/relationships/hyperlink" Target="https://equity.unl.edu/sexual-misconduct-and-title-ix-resources/sexual-misconduct-report-procedures/" TargetMode="External"/><Relationship Id="rId4" Type="http://schemas.openxmlformats.org/officeDocument/2006/relationships/webSettings" Target="webSettings.xml"/><Relationship Id="rId9" Type="http://schemas.openxmlformats.org/officeDocument/2006/relationships/hyperlink" Target="https://equity.unl.edu/sexual-misconduct-and-title-ix-resources/finding-resources-and-suppor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82</TotalTime>
  <Pages>13</Pages>
  <Words>2698</Words>
  <Characters>15109</Characters>
  <Application>Microsoft Office Word</Application>
  <DocSecurity>0</DocSecurity>
  <Lines>394</Lines>
  <Paragraphs>297</Paragraphs>
  <ScaleCrop>false</ScaleCrop>
  <HeadingPairs>
    <vt:vector size="2" baseType="variant">
      <vt:variant>
        <vt:lpstr>Title</vt:lpstr>
      </vt:variant>
      <vt:variant>
        <vt:i4>1</vt:i4>
      </vt:variant>
    </vt:vector>
  </HeadingPairs>
  <TitlesOfParts>
    <vt:vector size="1" baseType="lpstr">
      <vt:lpstr/>
    </vt:vector>
  </TitlesOfParts>
  <Company>University of Nebraska</Company>
  <LinksUpToDate>false</LinksUpToDate>
  <CharactersWithSpaces>17697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Nathaly Jimenez</dc:creator>
  <cp:keywords/>
  <dc:description/>
  <cp:lastModifiedBy>Nathaly Jimenez</cp:lastModifiedBy>
  <cp:revision>2</cp:revision>
  <dcterms:created xsi:type="dcterms:W3CDTF">2025-08-12T19:44:00Z</dcterms:created>
  <dcterms:modified xsi:type="dcterms:W3CDTF">2025-08-12T21:06:00Z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89d3b1c8-66d7-4077-ad58-6499bb6f7947</vt:lpwstr>
  </property>
</Properties>
</file>